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956" w:rsidRPr="0014641D" w:rsidRDefault="00DB7CCF" w:rsidP="0014641D">
      <w:pPr>
        <w:tabs>
          <w:tab w:val="left" w:pos="9360"/>
          <w:tab w:val="right" w:pos="14570"/>
        </w:tabs>
        <w:autoSpaceDE w:val="0"/>
        <w:autoSpaceDN w:val="0"/>
        <w:adjustRightInd w:val="0"/>
        <w:spacing w:line="240" w:lineRule="auto"/>
        <w:ind w:left="1020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Приложение №  4</w:t>
      </w:r>
    </w:p>
    <w:p w:rsidR="0014641D" w:rsidRPr="0014641D" w:rsidRDefault="0014641D" w:rsidP="0014641D">
      <w:pPr>
        <w:tabs>
          <w:tab w:val="left" w:pos="9360"/>
          <w:tab w:val="right" w:pos="14570"/>
        </w:tabs>
        <w:autoSpaceDE w:val="0"/>
        <w:autoSpaceDN w:val="0"/>
        <w:adjustRightInd w:val="0"/>
        <w:spacing w:line="240" w:lineRule="auto"/>
        <w:ind w:left="10206"/>
        <w:rPr>
          <w:rFonts w:ascii="Arial" w:hAnsi="Arial" w:cs="Arial"/>
          <w:sz w:val="18"/>
          <w:szCs w:val="18"/>
        </w:rPr>
      </w:pPr>
      <w:r w:rsidRPr="0014641D">
        <w:rPr>
          <w:rFonts w:ascii="Arial" w:hAnsi="Arial" w:cs="Arial"/>
          <w:sz w:val="18"/>
          <w:szCs w:val="18"/>
        </w:rPr>
        <w:t xml:space="preserve">к муниципальной программе </w:t>
      </w:r>
    </w:p>
    <w:p w:rsidR="00994956" w:rsidRPr="0014641D" w:rsidRDefault="00994956" w:rsidP="0014641D">
      <w:pPr>
        <w:tabs>
          <w:tab w:val="left" w:pos="4962"/>
          <w:tab w:val="left" w:pos="9360"/>
          <w:tab w:val="right" w:pos="14570"/>
        </w:tabs>
        <w:autoSpaceDE w:val="0"/>
        <w:autoSpaceDN w:val="0"/>
        <w:adjustRightInd w:val="0"/>
        <w:spacing w:line="240" w:lineRule="auto"/>
        <w:ind w:left="10206"/>
        <w:rPr>
          <w:rFonts w:ascii="Arial" w:hAnsi="Arial" w:cs="Arial"/>
          <w:sz w:val="18"/>
          <w:szCs w:val="18"/>
        </w:rPr>
      </w:pPr>
      <w:r w:rsidRPr="0014641D">
        <w:rPr>
          <w:rFonts w:ascii="Arial" w:hAnsi="Arial" w:cs="Arial"/>
          <w:sz w:val="18"/>
          <w:szCs w:val="18"/>
        </w:rPr>
        <w:t>«Информирова</w:t>
      </w:r>
      <w:r w:rsidR="0014641D" w:rsidRPr="0014641D">
        <w:rPr>
          <w:rFonts w:ascii="Arial" w:hAnsi="Arial" w:cs="Arial"/>
          <w:sz w:val="18"/>
          <w:szCs w:val="18"/>
        </w:rPr>
        <w:t xml:space="preserve">ние населения </w:t>
      </w:r>
      <w:r w:rsidRPr="0014641D">
        <w:rPr>
          <w:rFonts w:ascii="Arial" w:hAnsi="Arial" w:cs="Arial"/>
          <w:sz w:val="18"/>
          <w:szCs w:val="18"/>
        </w:rPr>
        <w:t xml:space="preserve"> о деятельности органов местного самоуправ</w:t>
      </w:r>
      <w:r w:rsidR="0014641D" w:rsidRPr="0014641D">
        <w:rPr>
          <w:rFonts w:ascii="Arial" w:hAnsi="Arial" w:cs="Arial"/>
          <w:sz w:val="18"/>
          <w:szCs w:val="18"/>
        </w:rPr>
        <w:t>ления Пушкинского муниципального района</w:t>
      </w:r>
      <w:r w:rsidRPr="0014641D">
        <w:rPr>
          <w:rFonts w:ascii="Arial" w:hAnsi="Arial" w:cs="Arial"/>
          <w:sz w:val="18"/>
          <w:szCs w:val="18"/>
        </w:rPr>
        <w:t xml:space="preserve">» </w:t>
      </w:r>
    </w:p>
    <w:p w:rsidR="00994956" w:rsidRPr="0014641D" w:rsidRDefault="00994956" w:rsidP="00994956">
      <w:pPr>
        <w:tabs>
          <w:tab w:val="left" w:pos="4962"/>
          <w:tab w:val="left" w:pos="9360"/>
          <w:tab w:val="right" w:pos="14570"/>
        </w:tabs>
        <w:autoSpaceDE w:val="0"/>
        <w:autoSpaceDN w:val="0"/>
        <w:adjustRightInd w:val="0"/>
        <w:ind w:left="10206"/>
        <w:rPr>
          <w:rFonts w:ascii="Arial" w:hAnsi="Arial" w:cs="Arial"/>
          <w:sz w:val="18"/>
          <w:szCs w:val="18"/>
        </w:rPr>
      </w:pPr>
    </w:p>
    <w:p w:rsidR="00994956" w:rsidRPr="00994956" w:rsidRDefault="00994956" w:rsidP="00994956">
      <w:pPr>
        <w:tabs>
          <w:tab w:val="left" w:pos="9360"/>
          <w:tab w:val="right" w:pos="14570"/>
        </w:tabs>
        <w:autoSpaceDE w:val="0"/>
        <w:autoSpaceDN w:val="0"/>
        <w:adjustRightInd w:val="0"/>
        <w:ind w:left="9912"/>
        <w:rPr>
          <w:rFonts w:ascii="Arial" w:hAnsi="Arial" w:cs="Arial"/>
          <w:sz w:val="18"/>
          <w:szCs w:val="18"/>
        </w:rPr>
      </w:pPr>
    </w:p>
    <w:p w:rsidR="00994956" w:rsidRPr="00994956" w:rsidRDefault="00994956" w:rsidP="00994956">
      <w:pPr>
        <w:tabs>
          <w:tab w:val="left" w:pos="4962"/>
          <w:tab w:val="left" w:pos="9360"/>
          <w:tab w:val="right" w:pos="14570"/>
        </w:tabs>
        <w:autoSpaceDE w:val="0"/>
        <w:autoSpaceDN w:val="0"/>
        <w:adjustRightInd w:val="0"/>
        <w:ind w:left="284"/>
        <w:jc w:val="center"/>
        <w:rPr>
          <w:rFonts w:ascii="Arial" w:hAnsi="Arial" w:cs="Arial"/>
          <w:sz w:val="18"/>
          <w:szCs w:val="18"/>
        </w:rPr>
      </w:pPr>
      <w:r w:rsidRPr="00994956">
        <w:rPr>
          <w:rFonts w:ascii="Arial" w:eastAsia="Calibri" w:hAnsi="Arial" w:cs="Arial"/>
          <w:sz w:val="18"/>
          <w:szCs w:val="18"/>
        </w:rPr>
        <w:t xml:space="preserve">Методика </w:t>
      </w:r>
      <w:proofErr w:type="gramStart"/>
      <w:r w:rsidRPr="00994956">
        <w:rPr>
          <w:rFonts w:ascii="Arial" w:eastAsia="Calibri" w:hAnsi="Arial" w:cs="Arial"/>
          <w:sz w:val="18"/>
          <w:szCs w:val="18"/>
        </w:rPr>
        <w:t>расчета показателей эффектив</w:t>
      </w:r>
      <w:r w:rsidR="0014641D">
        <w:rPr>
          <w:rFonts w:ascii="Arial" w:eastAsia="Calibri" w:hAnsi="Arial" w:cs="Arial"/>
          <w:sz w:val="18"/>
          <w:szCs w:val="18"/>
        </w:rPr>
        <w:t>ности реализации муниципальной программы Пушкинского муниципального</w:t>
      </w:r>
      <w:proofErr w:type="gramEnd"/>
      <w:r w:rsidR="0014641D">
        <w:rPr>
          <w:rFonts w:ascii="Arial" w:eastAsia="Calibri" w:hAnsi="Arial" w:cs="Arial"/>
          <w:sz w:val="18"/>
          <w:szCs w:val="18"/>
        </w:rPr>
        <w:t xml:space="preserve"> района</w:t>
      </w:r>
      <w:r w:rsidRPr="00994956">
        <w:rPr>
          <w:rFonts w:ascii="Arial" w:eastAsia="Calibri" w:hAnsi="Arial" w:cs="Arial"/>
          <w:sz w:val="18"/>
          <w:szCs w:val="18"/>
        </w:rPr>
        <w:br/>
      </w:r>
      <w:r w:rsidRPr="00994956">
        <w:rPr>
          <w:rFonts w:ascii="Arial" w:hAnsi="Arial" w:cs="Arial"/>
          <w:sz w:val="18"/>
          <w:szCs w:val="18"/>
        </w:rPr>
        <w:t>«Информирова</w:t>
      </w:r>
      <w:r w:rsidR="0014641D">
        <w:rPr>
          <w:rFonts w:ascii="Arial" w:hAnsi="Arial" w:cs="Arial"/>
          <w:sz w:val="18"/>
          <w:szCs w:val="18"/>
        </w:rPr>
        <w:t>ние населения</w:t>
      </w:r>
      <w:r w:rsidRPr="00994956">
        <w:rPr>
          <w:rFonts w:ascii="Arial" w:hAnsi="Arial" w:cs="Arial"/>
          <w:sz w:val="18"/>
          <w:szCs w:val="18"/>
        </w:rPr>
        <w:t xml:space="preserve"> о деятельности органов местного самоуправ</w:t>
      </w:r>
      <w:r w:rsidR="0014641D">
        <w:rPr>
          <w:rFonts w:ascii="Arial" w:hAnsi="Arial" w:cs="Arial"/>
          <w:sz w:val="18"/>
          <w:szCs w:val="18"/>
        </w:rPr>
        <w:t>ления Пушкинского муниципального района</w:t>
      </w:r>
      <w:r w:rsidRPr="00994956">
        <w:rPr>
          <w:rFonts w:ascii="Arial" w:hAnsi="Arial" w:cs="Arial"/>
          <w:sz w:val="18"/>
          <w:szCs w:val="18"/>
        </w:rPr>
        <w:t>»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680"/>
        <w:gridCol w:w="9948"/>
      </w:tblGrid>
      <w:tr w:rsidR="00994956" w:rsidRPr="00994956" w:rsidTr="002C2B8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956" w:rsidRPr="00994956" w:rsidRDefault="00994956" w:rsidP="002C2B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4956">
              <w:rPr>
                <w:rFonts w:ascii="Arial" w:hAnsi="Arial" w:cs="Arial"/>
                <w:sz w:val="18"/>
                <w:szCs w:val="18"/>
              </w:rPr>
              <w:t>№</w:t>
            </w:r>
          </w:p>
          <w:p w:rsidR="00994956" w:rsidRPr="00994956" w:rsidRDefault="00994956" w:rsidP="002C2B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994956">
              <w:rPr>
                <w:rFonts w:ascii="Arial" w:hAnsi="Arial" w:cs="Arial"/>
                <w:sz w:val="18"/>
                <w:szCs w:val="18"/>
              </w:rPr>
              <w:t>п</w:t>
            </w:r>
            <w:proofErr w:type="spellEnd"/>
            <w:proofErr w:type="gramEnd"/>
            <w:r w:rsidRPr="00994956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994956">
              <w:rPr>
                <w:rFonts w:ascii="Arial" w:hAnsi="Arial" w:cs="Arial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956" w:rsidRPr="00994956" w:rsidRDefault="00994956" w:rsidP="002C2B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4956">
              <w:rPr>
                <w:rFonts w:ascii="Arial" w:hAnsi="Arial" w:cs="Arial"/>
                <w:sz w:val="18"/>
                <w:szCs w:val="18"/>
              </w:rPr>
              <w:t>Наименование показателя эффективности реализации Подпрограммы</w:t>
            </w:r>
          </w:p>
        </w:tc>
        <w:tc>
          <w:tcPr>
            <w:tcW w:w="9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956" w:rsidRPr="00994956" w:rsidRDefault="00994956" w:rsidP="002C2B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4956">
              <w:rPr>
                <w:rFonts w:ascii="Arial" w:hAnsi="Arial" w:cs="Arial"/>
                <w:sz w:val="18"/>
                <w:szCs w:val="18"/>
              </w:rPr>
              <w:t xml:space="preserve">Методика </w:t>
            </w:r>
            <w:proofErr w:type="gramStart"/>
            <w:r w:rsidRPr="00994956">
              <w:rPr>
                <w:rFonts w:ascii="Arial" w:hAnsi="Arial" w:cs="Arial"/>
                <w:sz w:val="18"/>
                <w:szCs w:val="18"/>
              </w:rPr>
              <w:t>расчета показателя эффективности реализации Подпрограммы</w:t>
            </w:r>
            <w:proofErr w:type="gramEnd"/>
          </w:p>
        </w:tc>
      </w:tr>
      <w:tr w:rsidR="00994956" w:rsidRPr="00994956" w:rsidTr="002C2B8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956" w:rsidRPr="00994956" w:rsidRDefault="00994956" w:rsidP="00994956">
            <w:pPr>
              <w:numPr>
                <w:ilvl w:val="0"/>
                <w:numId w:val="1"/>
              </w:numPr>
              <w:tabs>
                <w:tab w:val="clear" w:pos="360"/>
                <w:tab w:val="num" w:pos="786"/>
              </w:tabs>
              <w:spacing w:after="0" w:line="240" w:lineRule="auto"/>
              <w:ind w:left="78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14B" w:rsidRDefault="0034214B" w:rsidP="002C2B8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Показатель 1.</w:t>
            </w:r>
          </w:p>
          <w:p w:rsidR="00994956" w:rsidRPr="0014641D" w:rsidRDefault="0014641D" w:rsidP="009A4518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14641D">
              <w:rPr>
                <w:rFonts w:ascii="Arial" w:hAnsi="Arial" w:cs="Arial"/>
                <w:sz w:val="18"/>
                <w:szCs w:val="18"/>
              </w:rPr>
              <w:t xml:space="preserve">Рост </w:t>
            </w:r>
            <w:r>
              <w:rPr>
                <w:rFonts w:ascii="Arial" w:hAnsi="Arial" w:cs="Arial"/>
                <w:sz w:val="18"/>
                <w:szCs w:val="18"/>
              </w:rPr>
              <w:t>охвата СМИ целевой аудитории (совершеннолетнее население Пу</w:t>
            </w:r>
            <w:r w:rsidR="009A4518">
              <w:rPr>
                <w:rFonts w:ascii="Arial" w:hAnsi="Arial" w:cs="Arial"/>
                <w:sz w:val="18"/>
                <w:szCs w:val="18"/>
              </w:rPr>
              <w:t>шкинского муниципального района(18+) муниципальными печатными и электронными СМИ</w:t>
            </w:r>
            <w:proofErr w:type="gramEnd"/>
          </w:p>
        </w:tc>
        <w:tc>
          <w:tcPr>
            <w:tcW w:w="9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518" w:rsidRDefault="009A4518" w:rsidP="002C2B8B">
            <w:pPr>
              <w:rPr>
                <w:rFonts w:ascii="Arial" w:hAnsi="Arial" w:cs="Arial"/>
                <w:sz w:val="18"/>
                <w:szCs w:val="18"/>
              </w:rPr>
            </w:pPr>
            <w:r w:rsidRPr="009A4518">
              <w:rPr>
                <w:rFonts w:ascii="Arial" w:hAnsi="Arial" w:cs="Arial"/>
                <w:sz w:val="18"/>
                <w:szCs w:val="18"/>
              </w:rPr>
              <w:t xml:space="preserve">Численность </w:t>
            </w:r>
            <w:r>
              <w:rPr>
                <w:rFonts w:ascii="Arial" w:hAnsi="Arial" w:cs="Arial"/>
                <w:sz w:val="18"/>
                <w:szCs w:val="18"/>
              </w:rPr>
              <w:t xml:space="preserve"> совершеннолетнего населения </w:t>
            </w:r>
            <w:proofErr w:type="spellStart"/>
            <w:proofErr w:type="gramStart"/>
            <w:r w:rsidR="00531941">
              <w:rPr>
                <w:rFonts w:ascii="Arial" w:hAnsi="Arial" w:cs="Arial"/>
                <w:sz w:val="18"/>
                <w:szCs w:val="18"/>
              </w:rPr>
              <w:t>х</w:t>
            </w:r>
            <w:proofErr w:type="spellEnd"/>
            <w:proofErr w:type="gramEnd"/>
            <w:r w:rsidR="00531941">
              <w:rPr>
                <w:rFonts w:ascii="Arial" w:hAnsi="Arial" w:cs="Arial"/>
                <w:sz w:val="18"/>
                <w:szCs w:val="18"/>
              </w:rPr>
              <w:t xml:space="preserve"> % по сравнению с показателями 2014 года  </w:t>
            </w:r>
          </w:p>
          <w:p w:rsidR="00994956" w:rsidRPr="009A4518" w:rsidRDefault="00994956" w:rsidP="002C2B8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956" w:rsidRPr="00994956" w:rsidTr="002C2B8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956" w:rsidRPr="00994956" w:rsidRDefault="00994956" w:rsidP="00994956">
            <w:pPr>
              <w:numPr>
                <w:ilvl w:val="0"/>
                <w:numId w:val="1"/>
              </w:numPr>
              <w:tabs>
                <w:tab w:val="clear" w:pos="360"/>
                <w:tab w:val="num" w:pos="786"/>
              </w:tabs>
              <w:spacing w:after="0" w:line="240" w:lineRule="auto"/>
              <w:ind w:left="78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956" w:rsidRPr="00994956" w:rsidRDefault="00994956" w:rsidP="002C2B8B">
            <w:pPr>
              <w:rPr>
                <w:rFonts w:ascii="Arial" w:hAnsi="Arial" w:cs="Arial"/>
                <w:sz w:val="18"/>
                <w:szCs w:val="18"/>
              </w:rPr>
            </w:pPr>
            <w:r w:rsidRPr="00994956">
              <w:rPr>
                <w:rFonts w:ascii="Arial" w:hAnsi="Arial" w:cs="Arial"/>
                <w:sz w:val="18"/>
                <w:szCs w:val="18"/>
              </w:rPr>
              <w:t>Показатель 2.</w:t>
            </w:r>
          </w:p>
          <w:p w:rsidR="00994956" w:rsidRDefault="0034214B" w:rsidP="002C2B8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Рост охвата населения Пушкинского муниципального района </w:t>
            </w:r>
            <w:r w:rsidR="00994956" w:rsidRPr="00994956">
              <w:rPr>
                <w:rFonts w:ascii="Arial" w:hAnsi="Arial" w:cs="Arial"/>
                <w:sz w:val="18"/>
                <w:szCs w:val="18"/>
              </w:rPr>
              <w:t xml:space="preserve">печатной продукцией (процентов в год по отношению к предыдущему году) </w:t>
            </w:r>
          </w:p>
          <w:p w:rsidR="00117135" w:rsidRPr="00994956" w:rsidRDefault="00117135" w:rsidP="002C2B8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Рост числа позитивных материалов о деятельности органов местного самоуправления Пушкинского муниципального района в муниципальных и межмуниципальных печатных и электронных СМИ – на 10% ежегодно (с 3624 материалов в год до 5836 материалов к 2019 году)  </w:t>
            </w:r>
          </w:p>
        </w:tc>
        <w:tc>
          <w:tcPr>
            <w:tcW w:w="9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35" w:rsidRDefault="00117135" w:rsidP="002C2B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994956" w:rsidRPr="00994956" w:rsidRDefault="00994956" w:rsidP="002C2B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94956">
              <w:rPr>
                <w:rFonts w:ascii="Arial" w:hAnsi="Arial" w:cs="Arial"/>
                <w:sz w:val="18"/>
                <w:szCs w:val="18"/>
              </w:rPr>
              <w:t>рост охвата населения печа</w:t>
            </w:r>
            <w:r w:rsidR="00117135">
              <w:rPr>
                <w:rFonts w:ascii="Arial" w:hAnsi="Arial" w:cs="Arial"/>
                <w:sz w:val="18"/>
                <w:szCs w:val="18"/>
              </w:rPr>
              <w:t xml:space="preserve">тной продукцией  </w:t>
            </w:r>
            <w:r w:rsidR="0034214B">
              <w:rPr>
                <w:rFonts w:ascii="Arial" w:hAnsi="Arial" w:cs="Arial"/>
                <w:sz w:val="18"/>
                <w:szCs w:val="18"/>
              </w:rPr>
              <w:t>100%</w:t>
            </w:r>
          </w:p>
          <w:p w:rsidR="00994956" w:rsidRDefault="00994956" w:rsidP="002C2B8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17135" w:rsidRDefault="00117135" w:rsidP="002C2B8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17135" w:rsidRDefault="002D7B26" w:rsidP="002C2B8B">
            <w:pPr>
              <w:rPr>
                <w:rFonts w:ascii="Arial" w:hAnsi="Arial" w:cs="Arial"/>
                <w:sz w:val="18"/>
                <w:szCs w:val="18"/>
              </w:rPr>
            </w:pPr>
            <w:r w:rsidRPr="002D7B26">
              <w:rPr>
                <w:rFonts w:ascii="Arial" w:hAnsi="Arial" w:cs="Arial"/>
                <w:sz w:val="18"/>
                <w:szCs w:val="18"/>
              </w:rPr>
              <w:t xml:space="preserve">количество </w:t>
            </w:r>
            <w:r>
              <w:rPr>
                <w:rFonts w:ascii="Arial" w:hAnsi="Arial" w:cs="Arial"/>
                <w:sz w:val="18"/>
                <w:szCs w:val="18"/>
              </w:rPr>
              <w:t xml:space="preserve">всех видов печатной и электронной продукции, выпущенной в течение предыдущего года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х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количество тиража всех видов печатной и электронной продукции в течение предыдущего года </w:t>
            </w:r>
          </w:p>
          <w:p w:rsidR="002D7B26" w:rsidRPr="002D7B26" w:rsidRDefault="002D7B26" w:rsidP="002C2B8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956" w:rsidRPr="00994956" w:rsidTr="002C2B8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956" w:rsidRPr="00994956" w:rsidRDefault="00994956" w:rsidP="002C2B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495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956" w:rsidRPr="00994956" w:rsidRDefault="00994956" w:rsidP="002C2B8B">
            <w:pPr>
              <w:rPr>
                <w:rFonts w:ascii="Arial" w:hAnsi="Arial" w:cs="Arial"/>
                <w:sz w:val="18"/>
                <w:szCs w:val="18"/>
              </w:rPr>
            </w:pPr>
            <w:r w:rsidRPr="00994956">
              <w:rPr>
                <w:rFonts w:ascii="Arial" w:hAnsi="Arial" w:cs="Arial"/>
                <w:sz w:val="18"/>
                <w:szCs w:val="18"/>
              </w:rPr>
              <w:t>Показатель 3</w:t>
            </w:r>
          </w:p>
          <w:p w:rsidR="00994956" w:rsidRPr="00994956" w:rsidRDefault="00994956" w:rsidP="002C2B8B">
            <w:pPr>
              <w:rPr>
                <w:rFonts w:ascii="Arial" w:hAnsi="Arial" w:cs="Arial"/>
                <w:sz w:val="18"/>
                <w:szCs w:val="18"/>
              </w:rPr>
            </w:pPr>
            <w:r w:rsidRPr="00994956">
              <w:rPr>
                <w:rFonts w:ascii="Arial" w:hAnsi="Arial" w:cs="Arial"/>
                <w:sz w:val="18"/>
                <w:szCs w:val="18"/>
              </w:rPr>
              <w:t xml:space="preserve">Количество тематических информационных кампаний, охваченных социальной рекламой на рекламных носителях наружной рекламы на территории </w:t>
            </w:r>
            <w:r w:rsidR="005950DD">
              <w:rPr>
                <w:rFonts w:ascii="Arial" w:hAnsi="Arial" w:cs="Arial"/>
                <w:sz w:val="18"/>
                <w:szCs w:val="18"/>
              </w:rPr>
              <w:t>Пушкинского муниципального района</w:t>
            </w:r>
          </w:p>
        </w:tc>
        <w:tc>
          <w:tcPr>
            <w:tcW w:w="9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956" w:rsidRPr="00994956" w:rsidRDefault="00994956" w:rsidP="002C2B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94956">
              <w:rPr>
                <w:rFonts w:ascii="Arial" w:hAnsi="Arial" w:cs="Arial"/>
                <w:sz w:val="18"/>
                <w:szCs w:val="18"/>
              </w:rPr>
              <w:t>КПРКТ – количество тематических информационных кампаний, проведенных в текущем отчетном году, охваченных социальной рекламой на рекламных нос</w:t>
            </w:r>
            <w:r w:rsidR="005950DD">
              <w:rPr>
                <w:rFonts w:ascii="Arial" w:hAnsi="Arial" w:cs="Arial"/>
                <w:sz w:val="18"/>
                <w:szCs w:val="18"/>
              </w:rPr>
              <w:t>ителях наружной рекламы на территории Пушкинского муниципального района</w:t>
            </w:r>
          </w:p>
          <w:p w:rsidR="00994956" w:rsidRPr="00994956" w:rsidRDefault="00994956" w:rsidP="002C2B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94956">
              <w:rPr>
                <w:rFonts w:ascii="Arial" w:hAnsi="Arial" w:cs="Arial"/>
                <w:sz w:val="18"/>
                <w:szCs w:val="18"/>
              </w:rPr>
              <w:t>Показатель КПРКП формируется из перечня и количества тематических информационных кампаний, фактически проведенных в указанном периоде.</w:t>
            </w:r>
          </w:p>
        </w:tc>
      </w:tr>
      <w:tr w:rsidR="00994956" w:rsidRPr="00994956" w:rsidTr="002C2B8B">
        <w:trPr>
          <w:trHeight w:val="126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956" w:rsidRPr="00994956" w:rsidRDefault="00994956" w:rsidP="002C2B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4956">
              <w:rPr>
                <w:rFonts w:ascii="Arial" w:hAnsi="Arial" w:cs="Arial"/>
                <w:sz w:val="18"/>
                <w:szCs w:val="18"/>
              </w:rPr>
              <w:lastRenderedPageBreak/>
              <w:t>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956" w:rsidRPr="00994956" w:rsidRDefault="00994956" w:rsidP="002C2B8B">
            <w:pPr>
              <w:rPr>
                <w:rFonts w:ascii="Arial" w:hAnsi="Arial" w:cs="Arial"/>
                <w:sz w:val="18"/>
                <w:szCs w:val="18"/>
              </w:rPr>
            </w:pPr>
            <w:r w:rsidRPr="00994956">
              <w:rPr>
                <w:rFonts w:ascii="Arial" w:hAnsi="Arial" w:cs="Arial"/>
                <w:sz w:val="18"/>
                <w:szCs w:val="18"/>
              </w:rPr>
              <w:t>Показатель 4</w:t>
            </w:r>
          </w:p>
          <w:p w:rsidR="00994956" w:rsidRDefault="00994956" w:rsidP="002C2B8B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994956">
              <w:rPr>
                <w:rFonts w:ascii="Arial" w:eastAsia="Calibri" w:hAnsi="Arial" w:cs="Arial"/>
                <w:sz w:val="18"/>
                <w:szCs w:val="18"/>
              </w:rPr>
              <w:t>Количество мероприятий, к которым обеспечено праздничное оформление территории муниципального образования</w:t>
            </w:r>
            <w:r w:rsidR="005950DD">
              <w:rPr>
                <w:rFonts w:ascii="Arial" w:eastAsia="Calibri" w:hAnsi="Arial" w:cs="Arial"/>
                <w:sz w:val="18"/>
                <w:szCs w:val="18"/>
              </w:rPr>
              <w:t>.</w:t>
            </w:r>
          </w:p>
          <w:p w:rsidR="005950DD" w:rsidRPr="00994956" w:rsidRDefault="005950DD" w:rsidP="002C2B8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956" w:rsidRPr="00994956" w:rsidRDefault="00994956" w:rsidP="002C2B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</w:rPr>
            </w:pPr>
            <w:r w:rsidRPr="00994956">
              <w:rPr>
                <w:rFonts w:ascii="Arial" w:hAnsi="Arial" w:cs="Arial"/>
                <w:sz w:val="18"/>
                <w:szCs w:val="18"/>
              </w:rPr>
              <w:t xml:space="preserve">КМПТО – </w:t>
            </w:r>
            <w:r w:rsidRPr="00994956">
              <w:rPr>
                <w:rFonts w:ascii="Arial" w:eastAsia="Calibri" w:hAnsi="Arial" w:cs="Arial"/>
                <w:sz w:val="18"/>
                <w:szCs w:val="18"/>
              </w:rPr>
              <w:t>количество мероприятий, к которым обеспечено праздничное оформление террит</w:t>
            </w:r>
            <w:r w:rsidR="005950DD">
              <w:rPr>
                <w:rFonts w:ascii="Arial" w:eastAsia="Calibri" w:hAnsi="Arial" w:cs="Arial"/>
                <w:sz w:val="18"/>
                <w:szCs w:val="18"/>
              </w:rPr>
              <w:t>ории Пушкинского муниципального района</w:t>
            </w:r>
          </w:p>
          <w:p w:rsidR="00994956" w:rsidRPr="00994956" w:rsidRDefault="00994956" w:rsidP="002C2B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94956">
              <w:rPr>
                <w:rFonts w:ascii="Arial" w:hAnsi="Arial" w:cs="Arial"/>
                <w:sz w:val="18"/>
                <w:szCs w:val="18"/>
              </w:rPr>
              <w:t xml:space="preserve">Показатель КМПТО формируется из количества мероприятий, к которым обеспечено праздничное/тематическое оформление территории муниципального образования в соответствии с постановлением Правительства Московской области </w:t>
            </w:r>
            <w:r w:rsidRPr="00994956">
              <w:rPr>
                <w:rFonts w:ascii="Arial" w:hAnsi="Arial" w:cs="Arial"/>
                <w:color w:val="000000"/>
                <w:sz w:val="18"/>
                <w:szCs w:val="18"/>
              </w:rPr>
              <w:t>от 21.05.2014 № 363/16 «Об утверждении Методических рекомендаций по размещению и эксплуатации элементов праздничного, тематического и праздничного светового оформления на территории Московской области»</w:t>
            </w:r>
          </w:p>
        </w:tc>
      </w:tr>
      <w:tr w:rsidR="00994956" w:rsidRPr="00994956" w:rsidTr="002C2B8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956" w:rsidRPr="00994956" w:rsidRDefault="00994956" w:rsidP="002C2B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495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956" w:rsidRPr="00994956" w:rsidRDefault="00994956" w:rsidP="002C2B8B">
            <w:pPr>
              <w:rPr>
                <w:rFonts w:ascii="Arial" w:hAnsi="Arial" w:cs="Arial"/>
                <w:sz w:val="18"/>
                <w:szCs w:val="18"/>
              </w:rPr>
            </w:pPr>
            <w:r w:rsidRPr="00994956">
              <w:rPr>
                <w:rFonts w:ascii="Arial" w:hAnsi="Arial" w:cs="Arial"/>
                <w:sz w:val="18"/>
                <w:szCs w:val="18"/>
              </w:rPr>
              <w:t>Показатель 5</w:t>
            </w:r>
          </w:p>
          <w:p w:rsidR="00994956" w:rsidRPr="00994956" w:rsidRDefault="005950DD" w:rsidP="002C2B8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Соответствие количества и фактического расположения рекламных конструкций на территории Пушкинского муниципального района, согласованной с Правительством Московской области схеме размещения рекламных конструкций и актуальность схемы размещения рекламных конструкций </w:t>
            </w:r>
          </w:p>
        </w:tc>
        <w:tc>
          <w:tcPr>
            <w:tcW w:w="9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956" w:rsidRPr="00994956" w:rsidRDefault="00994956" w:rsidP="002C2B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994956">
              <w:rPr>
                <w:rFonts w:ascii="Arial" w:hAnsi="Arial" w:cs="Arial"/>
                <w:sz w:val="18"/>
                <w:szCs w:val="18"/>
              </w:rPr>
              <w:t>К</w:t>
            </w:r>
            <w:r w:rsidRPr="00994956">
              <w:rPr>
                <w:rFonts w:ascii="Arial" w:hAnsi="Arial" w:cs="Arial"/>
                <w:sz w:val="18"/>
                <w:szCs w:val="18"/>
                <w:vertAlign w:val="subscript"/>
              </w:rPr>
              <w:t>соотв</w:t>
            </w:r>
            <w:proofErr w:type="spellEnd"/>
            <w:r w:rsidRPr="00994956">
              <w:rPr>
                <w:rFonts w:ascii="Arial" w:hAnsi="Arial" w:cs="Arial"/>
                <w:sz w:val="18"/>
                <w:szCs w:val="18"/>
              </w:rPr>
              <w:t xml:space="preserve"> – актуальность схемы размещения рекламных конструкций, </w:t>
            </w:r>
            <w:r w:rsidR="005950DD">
              <w:rPr>
                <w:rFonts w:ascii="Arial" w:hAnsi="Arial" w:cs="Arial"/>
                <w:sz w:val="18"/>
                <w:szCs w:val="18"/>
              </w:rPr>
              <w:t>100</w:t>
            </w:r>
            <w:r w:rsidRPr="00994956"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</w:tbl>
    <w:p w:rsidR="00F1065D" w:rsidRPr="00994956" w:rsidRDefault="00F1065D" w:rsidP="00994956">
      <w:pPr>
        <w:rPr>
          <w:rFonts w:ascii="Arial" w:hAnsi="Arial" w:cs="Arial"/>
          <w:sz w:val="18"/>
          <w:szCs w:val="18"/>
        </w:rPr>
      </w:pPr>
    </w:p>
    <w:sectPr w:rsidR="00F1065D" w:rsidRPr="00994956" w:rsidSect="00994956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128AD"/>
    <w:multiLevelType w:val="hybridMultilevel"/>
    <w:tmpl w:val="074C5CE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21F86"/>
    <w:rsid w:val="00117135"/>
    <w:rsid w:val="0014641D"/>
    <w:rsid w:val="00221F86"/>
    <w:rsid w:val="002D7B26"/>
    <w:rsid w:val="0034214B"/>
    <w:rsid w:val="003753AA"/>
    <w:rsid w:val="00531941"/>
    <w:rsid w:val="005950DD"/>
    <w:rsid w:val="00611F30"/>
    <w:rsid w:val="00710E44"/>
    <w:rsid w:val="00811C66"/>
    <w:rsid w:val="00964D35"/>
    <w:rsid w:val="00994956"/>
    <w:rsid w:val="009A4518"/>
    <w:rsid w:val="00C05F30"/>
    <w:rsid w:val="00CA2C69"/>
    <w:rsid w:val="00D27C4D"/>
    <w:rsid w:val="00D8094A"/>
    <w:rsid w:val="00DB7CCF"/>
    <w:rsid w:val="00E142C0"/>
    <w:rsid w:val="00E74CB0"/>
    <w:rsid w:val="00E939C2"/>
    <w:rsid w:val="00ED3818"/>
    <w:rsid w:val="00ED54C1"/>
    <w:rsid w:val="00F1065D"/>
    <w:rsid w:val="00F604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C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cp:lastPrinted>2014-10-20T06:03:00Z</cp:lastPrinted>
  <dcterms:created xsi:type="dcterms:W3CDTF">2014-10-20T07:32:00Z</dcterms:created>
  <dcterms:modified xsi:type="dcterms:W3CDTF">2014-10-20T07:32:00Z</dcterms:modified>
</cp:coreProperties>
</file>