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49" w:type="dxa"/>
        <w:jc w:val="center"/>
        <w:shd w:val="clear" w:color="auto" w:fill="FFFFFF" w:themeFill="background1"/>
        <w:tblLayout w:type="fixed"/>
        <w:tblLook w:val="04A0"/>
      </w:tblPr>
      <w:tblGrid>
        <w:gridCol w:w="562"/>
        <w:gridCol w:w="1466"/>
        <w:gridCol w:w="1275"/>
        <w:gridCol w:w="5957"/>
        <w:gridCol w:w="141"/>
        <w:gridCol w:w="294"/>
        <w:gridCol w:w="1106"/>
        <w:gridCol w:w="1706"/>
        <w:gridCol w:w="296"/>
        <w:gridCol w:w="2410"/>
        <w:gridCol w:w="142"/>
        <w:gridCol w:w="94"/>
      </w:tblGrid>
      <w:tr w:rsidR="0025697D" w:rsidRPr="000376F7" w:rsidTr="007822F3">
        <w:trPr>
          <w:gridAfter w:val="1"/>
          <w:wAfter w:w="94" w:type="dxa"/>
          <w:trHeight w:val="1605"/>
          <w:jc w:val="center"/>
        </w:trPr>
        <w:tc>
          <w:tcPr>
            <w:tcW w:w="562" w:type="dxa"/>
            <w:shd w:val="clear" w:color="auto" w:fill="FFFFFF" w:themeFill="background1"/>
          </w:tcPr>
          <w:p w:rsidR="0025697D" w:rsidRPr="000376F7" w:rsidRDefault="0025697D" w:rsidP="002C6D95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shd w:val="clear" w:color="auto" w:fill="FFFFFF" w:themeFill="background1"/>
            <w:noWrap/>
            <w:vAlign w:val="bottom"/>
            <w:hideMark/>
          </w:tcPr>
          <w:p w:rsidR="0025697D" w:rsidRPr="000376F7" w:rsidRDefault="0025697D" w:rsidP="002C6D95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25697D" w:rsidRPr="000376F7" w:rsidRDefault="0025697D" w:rsidP="002C6D95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5697D" w:rsidRPr="000376F7" w:rsidRDefault="0025697D" w:rsidP="002C6D95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94" w:type="dxa"/>
            <w:shd w:val="clear" w:color="auto" w:fill="FFFFFF" w:themeFill="background1"/>
            <w:vAlign w:val="center"/>
            <w:hideMark/>
          </w:tcPr>
          <w:p w:rsidR="0025697D" w:rsidRPr="000376F7" w:rsidRDefault="0025697D" w:rsidP="002C6D95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5"/>
            <w:shd w:val="clear" w:color="auto" w:fill="FFFFFF" w:themeFill="background1"/>
            <w:vAlign w:val="center"/>
            <w:hideMark/>
          </w:tcPr>
          <w:p w:rsidR="0025697D" w:rsidRDefault="0025697D" w:rsidP="00EB0C27">
            <w:pPr>
              <w:spacing w:after="0" w:line="240" w:lineRule="auto"/>
              <w:ind w:left="1308"/>
              <w:rPr>
                <w:rFonts w:eastAsia="Times New Roman"/>
                <w:color w:val="000000" w:themeColor="text1"/>
                <w:lang w:eastAsia="ru-RU"/>
              </w:rPr>
            </w:pPr>
            <w:r w:rsidRPr="000376F7">
              <w:rPr>
                <w:rFonts w:eastAsia="Times New Roman"/>
                <w:color w:val="000000" w:themeColor="text1"/>
                <w:lang w:eastAsia="ru-RU"/>
              </w:rPr>
              <w:t>Приложение 2</w:t>
            </w:r>
            <w:r w:rsidRPr="000376F7">
              <w:rPr>
                <w:rFonts w:eastAsia="Times New Roman"/>
                <w:color w:val="000000" w:themeColor="text1"/>
                <w:lang w:eastAsia="ru-RU"/>
              </w:rPr>
              <w:br/>
              <w:t>к постановлению Администрации Городского округа Пушкинский</w:t>
            </w:r>
          </w:p>
          <w:p w:rsidR="0025697D" w:rsidRPr="000376F7" w:rsidRDefault="0025697D" w:rsidP="00167CA1">
            <w:pPr>
              <w:spacing w:after="0" w:line="240" w:lineRule="auto"/>
              <w:ind w:left="1308"/>
              <w:rPr>
                <w:rFonts w:eastAsia="Times New Roman"/>
                <w:color w:val="000000" w:themeColor="text1"/>
                <w:lang w:eastAsia="ru-RU"/>
              </w:rPr>
            </w:pPr>
            <w:r w:rsidRPr="000376F7">
              <w:rPr>
                <w:rFonts w:eastAsia="Times New Roman"/>
                <w:color w:val="000000" w:themeColor="text1"/>
                <w:lang w:eastAsia="ru-RU"/>
              </w:rPr>
              <w:t xml:space="preserve">Московской области                                                                       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    от_</w:t>
            </w:r>
            <w:r w:rsidR="00167CA1">
              <w:rPr>
                <w:rFonts w:eastAsia="Times New Roman"/>
                <w:color w:val="000000" w:themeColor="text1"/>
                <w:lang w:eastAsia="ru-RU"/>
              </w:rPr>
              <w:t xml:space="preserve">29.12.2022 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 w:rsidRPr="000376F7">
              <w:rPr>
                <w:rFonts w:eastAsia="Times New Roman"/>
                <w:color w:val="000000" w:themeColor="text1"/>
                <w:lang w:eastAsia="ru-RU"/>
              </w:rPr>
              <w:t>№</w:t>
            </w:r>
            <w:r w:rsidR="00167CA1">
              <w:rPr>
                <w:rFonts w:eastAsia="Times New Roman"/>
                <w:color w:val="000000" w:themeColor="text1"/>
                <w:lang w:eastAsia="ru-RU"/>
              </w:rPr>
              <w:t xml:space="preserve"> 4748-ПА</w:t>
            </w:r>
          </w:p>
        </w:tc>
      </w:tr>
      <w:tr w:rsidR="0025697D" w:rsidRPr="000376F7" w:rsidTr="007822F3">
        <w:trPr>
          <w:trHeight w:val="555"/>
          <w:jc w:val="center"/>
        </w:trPr>
        <w:tc>
          <w:tcPr>
            <w:tcW w:w="562" w:type="dxa"/>
            <w:shd w:val="clear" w:color="auto" w:fill="FFFFFF" w:themeFill="background1"/>
          </w:tcPr>
          <w:p w:rsidR="0025697D" w:rsidRPr="000376F7" w:rsidRDefault="0025697D" w:rsidP="002C6D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51" w:type="dxa"/>
            <w:gridSpan w:val="9"/>
            <w:shd w:val="clear" w:color="auto" w:fill="FFFFFF" w:themeFill="background1"/>
            <w:noWrap/>
            <w:vAlign w:val="bottom"/>
            <w:hideMark/>
          </w:tcPr>
          <w:p w:rsidR="0025697D" w:rsidRPr="000376F7" w:rsidRDefault="0025697D" w:rsidP="002C6D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376F7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Значения натуральных норм, необходимых для определения базовых нормативов затрат</w:t>
            </w:r>
          </w:p>
        </w:tc>
        <w:tc>
          <w:tcPr>
            <w:tcW w:w="23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5697D" w:rsidRPr="000376F7" w:rsidRDefault="0025697D" w:rsidP="002C6D95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0376F7" w:rsidTr="007822F3">
        <w:trPr>
          <w:trHeight w:val="315"/>
          <w:jc w:val="center"/>
        </w:trPr>
        <w:tc>
          <w:tcPr>
            <w:tcW w:w="562" w:type="dxa"/>
            <w:shd w:val="clear" w:color="auto" w:fill="FFFFFF" w:themeFill="background1"/>
          </w:tcPr>
          <w:p w:rsidR="0025697D" w:rsidRPr="000376F7" w:rsidRDefault="0025697D" w:rsidP="007F24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51" w:type="dxa"/>
            <w:gridSpan w:val="9"/>
            <w:shd w:val="clear" w:color="auto" w:fill="FFFFFF" w:themeFill="background1"/>
            <w:vAlign w:val="bottom"/>
            <w:hideMark/>
          </w:tcPr>
          <w:p w:rsidR="0025697D" w:rsidRPr="000376F7" w:rsidRDefault="0025697D" w:rsidP="00AE4A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376F7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 </w:t>
            </w:r>
            <w:r w:rsidR="00AE4A5E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оказание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муниципальных услуг (работ) </w:t>
            </w:r>
            <w:r w:rsidRPr="00C5053A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муниципальным бюджетным учреждением «Городское хозяйство» Городского округа Пушкинский Московской области (ИНН 5038131330, ОГРН 1185050000233)</w:t>
            </w:r>
          </w:p>
        </w:tc>
        <w:tc>
          <w:tcPr>
            <w:tcW w:w="23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5697D" w:rsidRPr="000376F7" w:rsidRDefault="0025697D" w:rsidP="002C6D95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0376F7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697D" w:rsidRPr="000376F7" w:rsidRDefault="0025697D" w:rsidP="002C6D95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0376F7" w:rsidRDefault="0025697D" w:rsidP="002C6D95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0376F7" w:rsidRDefault="0025697D" w:rsidP="002C6D95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0376F7" w:rsidRDefault="0025697D" w:rsidP="002C6D95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0376F7" w:rsidRDefault="0025697D" w:rsidP="002C6D95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0376F7" w:rsidRDefault="0025697D" w:rsidP="002C6D95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0376F7" w:rsidRDefault="0025697D" w:rsidP="002C6D95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0376F7" w:rsidTr="007822F3">
        <w:trPr>
          <w:gridAfter w:val="2"/>
          <w:wAfter w:w="236" w:type="dxa"/>
          <w:trHeight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0376F7" w:rsidRDefault="0025697D" w:rsidP="002C6D9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0376F7" w:rsidRDefault="0025697D" w:rsidP="002C6D9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376F7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Наименование муниципальной услуги (работы)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0376F7" w:rsidRDefault="0025697D" w:rsidP="002C6D9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376F7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0376F7" w:rsidRDefault="0025697D" w:rsidP="002C6D9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376F7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Наименование натуральной нормы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0376F7" w:rsidRDefault="0025697D" w:rsidP="002C6D9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376F7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Единица измерения натуральной нормы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0376F7" w:rsidRDefault="0025697D" w:rsidP="00E3561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376F7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Значение натуральной нормы 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на оказание единицы муниципально</w:t>
            </w:r>
            <w:r w:rsidRPr="000376F7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й услуги (работы)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0376F7" w:rsidRDefault="0025697D" w:rsidP="002C6D9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376F7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Примечание</w:t>
            </w:r>
          </w:p>
        </w:tc>
      </w:tr>
      <w:tr w:rsidR="0025697D" w:rsidRPr="000376F7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0376F7" w:rsidRDefault="0025697D" w:rsidP="002C6D9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0376F7" w:rsidRDefault="0025697D" w:rsidP="002C6D9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376F7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0376F7" w:rsidRDefault="0025697D" w:rsidP="002C6D9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376F7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0376F7" w:rsidRDefault="0025697D" w:rsidP="002C6D9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376F7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0376F7" w:rsidRDefault="0025697D" w:rsidP="002C6D9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376F7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0376F7" w:rsidRDefault="0025697D" w:rsidP="002C6D9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376F7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0376F7" w:rsidRDefault="0025697D" w:rsidP="002C6D9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376F7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</w:tr>
      <w:tr w:rsidR="0025697D" w:rsidRPr="00957E58" w:rsidTr="007822F3">
        <w:trPr>
          <w:gridAfter w:val="2"/>
          <w:wAfter w:w="236" w:type="dxa"/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2C6D9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97D" w:rsidRPr="00957E58" w:rsidRDefault="0025697D" w:rsidP="002C6D9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Уборка территории и аналогичная деятельность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(содержание в чистоте территории города)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97D" w:rsidRPr="00957E58" w:rsidRDefault="0025697D" w:rsidP="002C6D9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810000.Р.53.1.10050001000</w:t>
            </w:r>
          </w:p>
        </w:tc>
        <w:tc>
          <w:tcPr>
            <w:tcW w:w="1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2C6D95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bCs/>
                <w:color w:val="000000" w:themeColor="text1"/>
                <w:sz w:val="22"/>
                <w:szCs w:val="22"/>
                <w:lang w:eastAsia="ru-RU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2C6D95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2C6D95">
            <w:pPr>
              <w:spacing w:after="0" w:line="240" w:lineRule="auto"/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  <w:t>1.1. Работники, непосредственно связанные с оказанием муниципальной услуги (выполнение работы)</w:t>
            </w:r>
          </w:p>
        </w:tc>
      </w:tr>
      <w:tr w:rsidR="0025697D" w:rsidRPr="00957E58" w:rsidTr="007822F3">
        <w:trPr>
          <w:gridAfter w:val="2"/>
          <w:wAfter w:w="236" w:type="dxa"/>
          <w:trHeight w:val="9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2C6D95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97D" w:rsidRPr="00957E58" w:rsidRDefault="0025697D" w:rsidP="002C6D95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Оплата труда работников, непосредственно связанных с оказанием муниципальной услуги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2C6D9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2C6D95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8 745 768,78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2A4291" w:rsidRDefault="0025697D" w:rsidP="002C6D9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Согласно штатному расписанию</w:t>
            </w:r>
          </w:p>
        </w:tc>
      </w:tr>
      <w:tr w:rsidR="0025697D" w:rsidRPr="00957E58" w:rsidTr="007822F3">
        <w:trPr>
          <w:gridAfter w:val="2"/>
          <w:wAfter w:w="236" w:type="dxa"/>
          <w:trHeight w:val="693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Страховые взносы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6035E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6035E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2A4291" w:rsidRDefault="0025697D" w:rsidP="006035EB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2A4291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Утверждено федеральным законодательством</w:t>
            </w: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  <w:t>1.2. Материальные запасы, потребляемые (используемые) в процессе оказания муниципальной услуги (выполнения работы)</w:t>
            </w:r>
          </w:p>
        </w:tc>
      </w:tr>
      <w:tr w:rsidR="0025697D" w:rsidRPr="00957E58" w:rsidTr="007822F3">
        <w:trPr>
          <w:gridAfter w:val="2"/>
          <w:wAfter w:w="236" w:type="dxa"/>
          <w:trHeight w:val="303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Реагенты, ПСС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6035E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т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293AAF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1,12563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2A4291" w:rsidRDefault="0025697D" w:rsidP="006035E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2A4291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Метод наиболее эффективного учреждения</w:t>
            </w:r>
          </w:p>
        </w:tc>
      </w:tr>
      <w:tr w:rsidR="0025697D" w:rsidRPr="00957E58" w:rsidTr="007822F3">
        <w:trPr>
          <w:gridAfter w:val="2"/>
          <w:wAfter w:w="236" w:type="dxa"/>
          <w:trHeight w:val="486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Песок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куб м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0,95321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ГСМ, масла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л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6035E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91,45215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96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мешки для мусора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6035E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97,18754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краски, пропитки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л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6035E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2,74941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приобретение урн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6035E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0,15469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вывоз мусора, смета, спила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куб м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6035E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1,97458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ремонт и техническое обслуживание техники, инструмента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у.е.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6035E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0,00129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приобретение техники, оборудования, запасных частей, </w:t>
            </w:r>
            <w:proofErr w:type="spellStart"/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бензо</w:t>
            </w:r>
            <w:proofErr w:type="spellEnd"/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электро</w:t>
            </w:r>
            <w:proofErr w:type="spellEnd"/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инструмента, ручного инструмента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у.е.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6035E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0,00129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хозяйственный инвентарь/товары/леска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у.е.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6035E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0,00129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ливнеприемные</w:t>
            </w:r>
            <w:proofErr w:type="spellEnd"/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люки, решетки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6035E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0,04589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287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Запчасти для качелей, детских площадок, покрытие для ДИП, клей, колер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6035E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у.е.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6035E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0,05236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6035E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278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провод электрический, расходные материалы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FC0F0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у.е.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FC0F01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0,00129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аренда техники, СММ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FC0F0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у.е.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FC0F01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0,00214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акарицидная</w:t>
            </w:r>
            <w:proofErr w:type="spellEnd"/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обработка территории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FC0F0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у.е.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FC0F01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0,00125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автозапчасти, запчасти к технике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,и</w:t>
            </w: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нструменту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FC0F0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у.е.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FC0F01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0,00125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кирпич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FC0F0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FC0F01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1,09745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приобретение колес, резины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FC0F0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FC0F01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0,00365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бетон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FC0F0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FC0F01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0,00634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цементно-песчаная смесь, бетон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FC0F0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кг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FC0F01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0,39548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  <w:t>1.3. Иные затраты, непосредственно связанные с оказанием i-ой муниципальной услуги (выполнение работы)</w:t>
            </w: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спецодежда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FC0F01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0,19754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FC0F0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Метод наиболее эффективного учреждения</w:t>
            </w: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ОСАГО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договоров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FC0F01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0,03754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9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2. Натуральные 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  <w:lang w:eastAsia="ru-RU"/>
              </w:rPr>
              <w:t>нормы на общехозяйственные нужды</w:t>
            </w:r>
          </w:p>
        </w:tc>
      </w:tr>
      <w:tr w:rsidR="0025697D" w:rsidRPr="00957E58" w:rsidTr="007822F3">
        <w:trPr>
          <w:gridAfter w:val="2"/>
          <w:wAfter w:w="236" w:type="dxa"/>
          <w:trHeight w:val="413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  <w:t>2.1. Коммунальные услуги</w:t>
            </w:r>
          </w:p>
        </w:tc>
      </w:tr>
      <w:tr w:rsidR="0025697D" w:rsidRPr="00957E58" w:rsidTr="007822F3">
        <w:trPr>
          <w:gridAfter w:val="2"/>
          <w:wAfter w:w="236" w:type="dxa"/>
          <w:trHeight w:val="333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водоснабжение и полив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572D94" w:rsidP="00FC0F0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72D94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куб м/год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FC0F01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5,32541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FC0F01">
            <w:pPr>
              <w:pStyle w:val="1"/>
              <w:shd w:val="clear" w:color="auto" w:fill="FFFFFF"/>
              <w:rPr>
                <w:rFonts w:ascii="Arial" w:hAnsi="Arial" w:cs="Arial"/>
                <w:b w:val="0"/>
                <w:color w:val="000000" w:themeColor="text1"/>
                <w:sz w:val="45"/>
                <w:szCs w:val="45"/>
              </w:rPr>
            </w:pPr>
            <w:r w:rsidRPr="00957E58">
              <w:rPr>
                <w:b w:val="0"/>
                <w:color w:val="000000" w:themeColor="text1"/>
                <w:sz w:val="22"/>
                <w:szCs w:val="22"/>
              </w:rPr>
              <w:t xml:space="preserve">Расчет произведен на основании Распоряжения Министерства ЖКХ МО от 12.05.2015       № 49-РВ, </w:t>
            </w:r>
            <w:r w:rsidRPr="00957E58">
              <w:rPr>
                <w:b w:val="0"/>
                <w:color w:val="000000" w:themeColor="text1"/>
                <w:sz w:val="22"/>
                <w:szCs w:val="22"/>
              </w:rPr>
              <w:lastRenderedPageBreak/>
              <w:t>Распоряжение      №109-РВ от    30.06.2016 г. «Об утверждении Методики определения норм потребления электрической энергии для муниципальных учреждений Московской области в сфере образования, культуры, физической культуры и спорта, социального развития»</w:t>
            </w:r>
          </w:p>
        </w:tc>
      </w:tr>
      <w:tr w:rsidR="0025697D" w:rsidRPr="00957E58" w:rsidTr="007822F3">
        <w:trPr>
          <w:gridAfter w:val="2"/>
          <w:wAfter w:w="236" w:type="dxa"/>
          <w:trHeight w:val="409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Электроэнергия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572D94" w:rsidRDefault="00572D94" w:rsidP="00572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72D94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кВтч/кв.м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FC0F01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48,52465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525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Теплоэнергия</w:t>
            </w:r>
            <w:proofErr w:type="spellEnd"/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572D94" w:rsidP="00FC0F0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72D94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Гкал/год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FC0F01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0,14215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22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  <w:t>2.2.Содержание объектов недвижимого имущества, необходимого для выполнения муниципального задания</w:t>
            </w:r>
          </w:p>
        </w:tc>
      </w:tr>
      <w:tr w:rsidR="0025697D" w:rsidRPr="00957E58" w:rsidTr="007822F3">
        <w:trPr>
          <w:gridAfter w:val="2"/>
          <w:wAfter w:w="236" w:type="dxa"/>
          <w:trHeight w:val="394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FC0F01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6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  <w:t>2.3.Содержание объектов движимого имущества, необходимого для выполнения муниципального задания</w:t>
            </w:r>
          </w:p>
        </w:tc>
      </w:tr>
      <w:tr w:rsidR="0025697D" w:rsidRPr="00957E58" w:rsidTr="007822F3">
        <w:trPr>
          <w:gridAfter w:val="2"/>
          <w:wAfter w:w="236" w:type="dxa"/>
          <w:trHeight w:val="431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FC0F0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97D" w:rsidRPr="00957E58" w:rsidRDefault="0025697D" w:rsidP="00FC0F0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Default="0025697D" w:rsidP="00FC0F01">
            <w:pPr>
              <w:spacing w:after="0" w:line="240" w:lineRule="auto"/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</w:pPr>
          </w:p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  <w:t>2.4. Услуги связи </w:t>
            </w: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FC0F0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FC0F01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FC0F0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  <w:t>2.5.Транспортные услуги </w:t>
            </w:r>
          </w:p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25697D" w:rsidRPr="00957E58" w:rsidTr="007822F3">
        <w:trPr>
          <w:gridAfter w:val="2"/>
          <w:wAfter w:w="236" w:type="dxa"/>
          <w:trHeight w:val="434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25697D" w:rsidRPr="00957E58" w:rsidTr="007822F3">
        <w:trPr>
          <w:gridAfter w:val="2"/>
          <w:wAfter w:w="236" w:type="dxa"/>
          <w:trHeight w:val="929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97D" w:rsidRPr="00957E58" w:rsidRDefault="0025697D" w:rsidP="00FC0F0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оплата труда работников, не принимающих непосредственного участия в оказании государственной услуги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FC0F0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FC0F01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1 852 321,00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97D" w:rsidRPr="00957E58" w:rsidRDefault="0025697D" w:rsidP="00FC0F0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B0C27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Согласно штатному расписанию</w:t>
            </w:r>
          </w:p>
        </w:tc>
      </w:tr>
      <w:tr w:rsidR="0025697D" w:rsidRPr="00957E58" w:rsidTr="007822F3">
        <w:trPr>
          <w:gridAfter w:val="2"/>
          <w:wAfter w:w="236" w:type="dxa"/>
          <w:trHeight w:val="559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Страховые взносы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58405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30,2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2A4291" w:rsidRDefault="0025697D" w:rsidP="0058405B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2A4291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Утверждено федеральным </w:t>
            </w:r>
            <w:r w:rsidRPr="002A4291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законодательством</w:t>
            </w:r>
          </w:p>
        </w:tc>
      </w:tr>
      <w:tr w:rsidR="0025697D" w:rsidRPr="00957E58" w:rsidTr="007822F3">
        <w:trPr>
          <w:gridAfter w:val="2"/>
          <w:wAfter w:w="236" w:type="dxa"/>
          <w:trHeight w:val="344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  <w:t>2.7. Прочие общехозяйственные нужды  </w:t>
            </w: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медицинские осмотры, </w:t>
            </w:r>
            <w:proofErr w:type="spellStart"/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предрейсовые</w:t>
            </w:r>
            <w:proofErr w:type="spellEnd"/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мед осмотры, тесты на вирус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сумма в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58405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0,00135</w:t>
            </w:r>
          </w:p>
        </w:tc>
        <w:tc>
          <w:tcPr>
            <w:tcW w:w="2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Метод наиболее эффективного учреждения</w:t>
            </w: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Заправка картриджей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сумма в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58405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0,00135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Обслуживание баз данных и лицензии, систем мониторинга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сумма в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58405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0,00135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услуги по регистрации транспорта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сумма в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58405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0,00135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канцелярские товары, картриджи, </w:t>
            </w:r>
            <w:proofErr w:type="spellStart"/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хозтовары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сумма в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58405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0,00135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обслуживание системе мониторинга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сумма в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58405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0,00135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оргтехника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сумма в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58405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0,00135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экологические паспорта, инвентаризация выбросов, постановка на учет, паспортизация отходов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сумма в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58405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0,00135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477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услуги по подключению к сетям, услуги по регистрации, проект увеличения мощности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сумма в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58405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0,00135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профста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</w:t>
            </w: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дарты</w:t>
            </w:r>
            <w:proofErr w:type="spellEnd"/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, повышение квалификации, обучение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сумма в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58405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0,00135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ремонт помещений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сумма в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0,00135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Уборка территории и аналогичная деятельность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(содержание объектов дорожного хозяйства)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812910</w:t>
            </w: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.Р.53.1.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0450</w:t>
            </w: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000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bCs/>
                <w:color w:val="000000" w:themeColor="text1"/>
                <w:sz w:val="22"/>
                <w:szCs w:val="22"/>
                <w:lang w:eastAsia="ru-RU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  <w:t>1.1. Работники, непосредственно связанные с оказанием муниципальной услуги (выполнение работы)</w:t>
            </w:r>
          </w:p>
        </w:tc>
      </w:tr>
      <w:tr w:rsidR="0025697D" w:rsidRPr="00957E58" w:rsidTr="007822F3">
        <w:trPr>
          <w:gridAfter w:val="2"/>
          <w:wAfter w:w="236" w:type="dxa"/>
          <w:trHeight w:val="663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Оплата труда работников, непосредственно связанных с оказанием муниципальной услуги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49 936 446,20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EB0C27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B0C27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Согласно штатному расписанию</w:t>
            </w:r>
          </w:p>
        </w:tc>
      </w:tr>
      <w:tr w:rsidR="0025697D" w:rsidRPr="00957E58" w:rsidTr="007822F3">
        <w:trPr>
          <w:gridAfter w:val="2"/>
          <w:wAfter w:w="236" w:type="dxa"/>
          <w:trHeight w:val="843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Страховые взносы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58405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EB0C27" w:rsidRDefault="0025697D" w:rsidP="0058405B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B0C27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Утверждено федеральным законодательством</w:t>
            </w: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  <w:t>1.2. Материальные запасы, потребляемые (используемые) в процессе оказания муниципальной услуги (выполнения работы)</w:t>
            </w:r>
          </w:p>
        </w:tc>
      </w:tr>
      <w:tr w:rsidR="0025697D" w:rsidRPr="00957E58" w:rsidTr="007822F3">
        <w:trPr>
          <w:gridAfter w:val="2"/>
          <w:wAfter w:w="236" w:type="dxa"/>
          <w:trHeight w:val="303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Реагенты, ПСС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т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25697D" w:rsidRPr="00957E58" w:rsidRDefault="0025697D" w:rsidP="0058405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1,54787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Метод наиболее эффективного учреждения</w:t>
            </w:r>
          </w:p>
        </w:tc>
      </w:tr>
      <w:tr w:rsidR="0025697D" w:rsidRPr="00957E58" w:rsidTr="007822F3">
        <w:trPr>
          <w:gridAfter w:val="2"/>
          <w:wAfter w:w="236" w:type="dxa"/>
          <w:trHeight w:val="406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Песок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куб м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1,07412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411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ГСМ, масла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л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58405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101,01254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417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мешки для мусора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58405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10,12547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41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краски, пропитки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л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58405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2,45125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415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вывоз мусора, смета, спила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куб м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58405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11,21454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407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ремонт и техническое обслуживание техники, инструмента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у.е.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58405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0,00412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приобретение техники, оборудования, запасных частей, </w:t>
            </w:r>
            <w:proofErr w:type="spellStart"/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бензо</w:t>
            </w:r>
            <w:proofErr w:type="spellEnd"/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электро</w:t>
            </w:r>
            <w:proofErr w:type="spellEnd"/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инструмента, ручного инструмента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у.е.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58405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0,00412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35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хозяйственный инвентарь/товары/леска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у.е.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58405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0,00412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412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битумная эмульсия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у.е.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58405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0,00021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417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аренда техники, СММ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у.е.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58405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0,00147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423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автозапчасти, запчасти к технике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,и</w:t>
            </w: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нструменту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у.е.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58405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0,00412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приобретение колес, резины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58405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0,01147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асфальт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т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58405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0,14587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  <w:t>1.3. Иные затраты, непосредственно связанные с оказанием i-ой муниципальной услуги (выполнение работы)</w:t>
            </w: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спецодежда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58405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0,19587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Метод наиболее эффективного учреждения</w:t>
            </w: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ОСАГО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договоров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58405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0,04171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bCs/>
                <w:color w:val="000000" w:themeColor="text1"/>
                <w:sz w:val="22"/>
                <w:szCs w:val="22"/>
                <w:lang w:eastAsia="ru-RU"/>
              </w:rPr>
              <w:t>2. Натуральные нормы на общехозяйственные нужды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bCs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25697D" w:rsidRPr="00957E58" w:rsidTr="007822F3">
        <w:trPr>
          <w:gridAfter w:val="2"/>
          <w:wAfter w:w="236" w:type="dxa"/>
          <w:trHeight w:val="386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  <w:t>2.1. Коммунальные услуги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25697D" w:rsidRPr="00957E58" w:rsidTr="007822F3">
        <w:trPr>
          <w:gridAfter w:val="2"/>
          <w:wAfter w:w="236" w:type="dxa"/>
          <w:trHeight w:val="236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697D" w:rsidRPr="00957E58" w:rsidRDefault="0025697D" w:rsidP="0025697D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5697D" w:rsidRPr="00957E58" w:rsidRDefault="0025697D" w:rsidP="0025697D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97D" w:rsidRPr="00957E58" w:rsidRDefault="0025697D" w:rsidP="0058405B">
            <w:pPr>
              <w:pStyle w:val="1"/>
              <w:shd w:val="clear" w:color="auto" w:fill="FFFFFF"/>
              <w:rPr>
                <w:rFonts w:ascii="Arial" w:hAnsi="Arial" w:cs="Arial"/>
                <w:b w:val="0"/>
                <w:color w:val="000000" w:themeColor="text1"/>
                <w:sz w:val="45"/>
                <w:szCs w:val="45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  <w:t>2.2.Содержание объектов недвижимого имущества, необходимого для выполнения муниципального задания</w:t>
            </w:r>
          </w:p>
        </w:tc>
      </w:tr>
      <w:tr w:rsidR="0025697D" w:rsidRPr="00957E58" w:rsidTr="007822F3">
        <w:trPr>
          <w:gridAfter w:val="2"/>
          <w:wAfter w:w="236" w:type="dxa"/>
          <w:trHeight w:val="15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697D" w:rsidRPr="00957E58" w:rsidRDefault="0025697D" w:rsidP="00407249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25697D" w:rsidRPr="00957E58" w:rsidTr="007822F3">
        <w:trPr>
          <w:gridAfter w:val="2"/>
          <w:wAfter w:w="236" w:type="dxa"/>
          <w:trHeight w:val="6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  <w:t>2.3.Содержание объектов движимого имущества, необходимого для выполнения муниципального задания</w:t>
            </w:r>
          </w:p>
        </w:tc>
      </w:tr>
      <w:tr w:rsidR="0025697D" w:rsidRPr="00957E58" w:rsidTr="007822F3">
        <w:trPr>
          <w:gridAfter w:val="2"/>
          <w:wAfter w:w="236" w:type="dxa"/>
          <w:trHeight w:val="554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97D" w:rsidRPr="00957E58" w:rsidRDefault="0025697D" w:rsidP="0058405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25697D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  <w:t>2.4. Услуги связи </w:t>
            </w:r>
          </w:p>
          <w:p w:rsidR="0025697D" w:rsidRPr="00957E58" w:rsidRDefault="0025697D" w:rsidP="0058405B">
            <w:pPr>
              <w:spacing w:after="0" w:line="240" w:lineRule="auto"/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7822F3" w:rsidRPr="00957E58" w:rsidTr="007822F3">
        <w:trPr>
          <w:gridAfter w:val="2"/>
          <w:wAfter w:w="236" w:type="dxa"/>
          <w:trHeight w:val="611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22F3" w:rsidRPr="000376F7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376F7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Интернет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22F3" w:rsidRPr="000376F7" w:rsidRDefault="007822F3" w:rsidP="007822F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376F7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кол-во каналов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0376F7" w:rsidRDefault="007822F3" w:rsidP="007822F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376F7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0,017589536</w:t>
            </w:r>
          </w:p>
        </w:tc>
        <w:tc>
          <w:tcPr>
            <w:tcW w:w="2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2F3" w:rsidRPr="000376F7" w:rsidRDefault="007822F3" w:rsidP="007822F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</w:t>
            </w:r>
            <w:r w:rsidRPr="000376F7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соответствии с заключенным контрактами</w:t>
            </w:r>
          </w:p>
        </w:tc>
      </w:tr>
      <w:tr w:rsidR="007822F3" w:rsidRPr="00957E58" w:rsidTr="007822F3">
        <w:trPr>
          <w:gridAfter w:val="2"/>
          <w:wAfter w:w="236" w:type="dxa"/>
          <w:trHeight w:val="611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22F3" w:rsidRPr="000376F7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376F7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Передача канала связи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22F3" w:rsidRPr="000376F7" w:rsidRDefault="007822F3" w:rsidP="007822F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376F7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кол-во номеров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0376F7" w:rsidRDefault="007822F3" w:rsidP="007822F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376F7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0,017589536</w:t>
            </w:r>
          </w:p>
        </w:tc>
        <w:tc>
          <w:tcPr>
            <w:tcW w:w="2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822F3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  <w:t>2.5.Транспортные услуги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  <w:tr w:rsidR="007822F3" w:rsidRPr="00957E58" w:rsidTr="007822F3">
        <w:trPr>
          <w:gridAfter w:val="2"/>
          <w:wAfter w:w="236" w:type="dxa"/>
          <w:trHeight w:val="6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22F3" w:rsidRPr="00957E58" w:rsidRDefault="007822F3" w:rsidP="007822F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822F3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7822F3" w:rsidRPr="00957E58" w:rsidTr="007822F3">
        <w:trPr>
          <w:gridAfter w:val="2"/>
          <w:wAfter w:w="236" w:type="dxa"/>
          <w:trHeight w:val="892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оплата труда работников, не принимающих непосредственного участия в оказании государственной услуги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22F3" w:rsidRPr="00957E58" w:rsidRDefault="007822F3" w:rsidP="007822F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22F3" w:rsidRPr="00957E58" w:rsidRDefault="007822F3" w:rsidP="007822F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6 836 833,26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F3" w:rsidRPr="00957E58" w:rsidRDefault="007822F3" w:rsidP="007822F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B0C27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Согласно штатному расписанию</w:t>
            </w:r>
          </w:p>
        </w:tc>
      </w:tr>
      <w:tr w:rsidR="007822F3" w:rsidRPr="00957E58" w:rsidTr="007822F3">
        <w:trPr>
          <w:gridAfter w:val="2"/>
          <w:wAfter w:w="236" w:type="dxa"/>
          <w:trHeight w:val="705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Страховые взносы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22F3" w:rsidRPr="00957E58" w:rsidRDefault="007822F3" w:rsidP="007822F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22F3" w:rsidRPr="00957E58" w:rsidRDefault="007822F3" w:rsidP="007822F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30,2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2F3" w:rsidRPr="00EB0C27" w:rsidRDefault="007822F3" w:rsidP="007822F3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B0C27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Утверждено федеральным законодательством</w:t>
            </w:r>
          </w:p>
        </w:tc>
      </w:tr>
      <w:tr w:rsidR="007822F3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  <w:lang w:eastAsia="ru-RU"/>
              </w:rPr>
              <w:t>2.7. Прочие общехозяйственные нужды </w:t>
            </w:r>
          </w:p>
        </w:tc>
      </w:tr>
      <w:tr w:rsidR="007822F3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медицинские осмотры, </w:t>
            </w:r>
            <w:proofErr w:type="spellStart"/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предрейсовые</w:t>
            </w:r>
            <w:proofErr w:type="spellEnd"/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мед осмотры, тесты на вирус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22F3" w:rsidRPr="00957E58" w:rsidRDefault="007822F3" w:rsidP="007822F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сумма в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22F3" w:rsidRPr="00957E58" w:rsidRDefault="007822F3" w:rsidP="007822F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0,00129</w:t>
            </w:r>
          </w:p>
        </w:tc>
        <w:tc>
          <w:tcPr>
            <w:tcW w:w="2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2F3" w:rsidRPr="00957E58" w:rsidRDefault="007822F3" w:rsidP="007822F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Метод наиболее эффективного учреждения</w:t>
            </w:r>
          </w:p>
        </w:tc>
      </w:tr>
      <w:tr w:rsidR="007822F3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Заправка картриджей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22F3" w:rsidRPr="00957E58" w:rsidRDefault="007822F3" w:rsidP="007822F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сумма в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22F3" w:rsidRPr="00957E58" w:rsidRDefault="007822F3" w:rsidP="007822F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0,00129</w:t>
            </w:r>
          </w:p>
        </w:tc>
        <w:tc>
          <w:tcPr>
            <w:tcW w:w="2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822F3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бслуживание баз данных и лицензии, систем мониторинга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22F3" w:rsidRPr="00957E58" w:rsidRDefault="007822F3" w:rsidP="007822F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сумма в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22F3" w:rsidRPr="00957E58" w:rsidRDefault="007822F3" w:rsidP="007822F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0,00129</w:t>
            </w:r>
          </w:p>
        </w:tc>
        <w:tc>
          <w:tcPr>
            <w:tcW w:w="2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822F3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услуги по регистрации транспорта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22F3" w:rsidRPr="00957E58" w:rsidRDefault="007822F3" w:rsidP="007822F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сумма в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22F3" w:rsidRPr="00957E58" w:rsidRDefault="007822F3" w:rsidP="007822F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0,00129</w:t>
            </w:r>
          </w:p>
        </w:tc>
        <w:tc>
          <w:tcPr>
            <w:tcW w:w="2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822F3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канцелярские товары, картриджи, </w:t>
            </w:r>
            <w:proofErr w:type="spellStart"/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хозтовары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22F3" w:rsidRPr="00957E58" w:rsidRDefault="007822F3" w:rsidP="007822F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сумма в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22F3" w:rsidRPr="00957E58" w:rsidRDefault="007822F3" w:rsidP="007822F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0,00129</w:t>
            </w:r>
          </w:p>
        </w:tc>
        <w:tc>
          <w:tcPr>
            <w:tcW w:w="2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822F3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обслуживание системе мониторинга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22F3" w:rsidRPr="00957E58" w:rsidRDefault="007822F3" w:rsidP="007822F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сумма в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22F3" w:rsidRPr="00957E58" w:rsidRDefault="007822F3" w:rsidP="007822F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0,00129</w:t>
            </w:r>
          </w:p>
        </w:tc>
        <w:tc>
          <w:tcPr>
            <w:tcW w:w="2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822F3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оргтехника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22F3" w:rsidRPr="00957E58" w:rsidRDefault="007822F3" w:rsidP="007822F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сумма в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22F3" w:rsidRPr="00957E58" w:rsidRDefault="007822F3" w:rsidP="007822F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0,00129</w:t>
            </w:r>
          </w:p>
        </w:tc>
        <w:tc>
          <w:tcPr>
            <w:tcW w:w="2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822F3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экологические паспорта, инвентаризация выбросов, постановка на учет, паспортизация отходов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22F3" w:rsidRPr="00957E58" w:rsidRDefault="007822F3" w:rsidP="007822F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сумма в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22F3" w:rsidRPr="00957E58" w:rsidRDefault="007822F3" w:rsidP="007822F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0,00129</w:t>
            </w:r>
          </w:p>
        </w:tc>
        <w:tc>
          <w:tcPr>
            <w:tcW w:w="2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822F3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услуги по подключению к сетям, услуги по регистрации, проект увеличения мощности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22F3" w:rsidRPr="00957E58" w:rsidRDefault="007822F3" w:rsidP="007822F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сумма в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22F3" w:rsidRPr="00957E58" w:rsidRDefault="007822F3" w:rsidP="007822F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0,00129</w:t>
            </w:r>
          </w:p>
        </w:tc>
        <w:tc>
          <w:tcPr>
            <w:tcW w:w="2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822F3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профста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</w:t>
            </w: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дарты</w:t>
            </w:r>
            <w:proofErr w:type="spellEnd"/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, повышение квалификации, обучение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22F3" w:rsidRPr="00957E58" w:rsidRDefault="007822F3" w:rsidP="007822F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сумма в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22F3" w:rsidRPr="00957E58" w:rsidRDefault="007822F3" w:rsidP="007822F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0,00129</w:t>
            </w:r>
          </w:p>
        </w:tc>
        <w:tc>
          <w:tcPr>
            <w:tcW w:w="2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822F3" w:rsidRPr="00957E58" w:rsidTr="007822F3">
        <w:trPr>
          <w:gridAfter w:val="2"/>
          <w:wAfter w:w="236" w:type="dxa"/>
          <w:trHeight w:val="30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ремонт помещений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22F3" w:rsidRPr="00957E58" w:rsidRDefault="007822F3" w:rsidP="007822F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957E5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сумма в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22F3" w:rsidRPr="00957E58" w:rsidRDefault="007822F3" w:rsidP="007822F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0,00129</w:t>
            </w:r>
          </w:p>
        </w:tc>
        <w:tc>
          <w:tcPr>
            <w:tcW w:w="2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2F3" w:rsidRPr="00957E58" w:rsidRDefault="007822F3" w:rsidP="007822F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83459C" w:rsidRPr="00957E58" w:rsidRDefault="0083459C"/>
    <w:sectPr w:rsidR="0083459C" w:rsidRPr="00957E58" w:rsidSect="0017170D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CB3" w:rsidRDefault="00350CB3" w:rsidP="0017170D">
      <w:pPr>
        <w:spacing w:after="0" w:line="240" w:lineRule="auto"/>
      </w:pPr>
      <w:r>
        <w:separator/>
      </w:r>
    </w:p>
  </w:endnote>
  <w:endnote w:type="continuationSeparator" w:id="0">
    <w:p w:rsidR="00350CB3" w:rsidRDefault="00350CB3" w:rsidP="0017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CB3" w:rsidRDefault="00350CB3" w:rsidP="0017170D">
      <w:pPr>
        <w:spacing w:after="0" w:line="240" w:lineRule="auto"/>
      </w:pPr>
      <w:r>
        <w:separator/>
      </w:r>
    </w:p>
  </w:footnote>
  <w:footnote w:type="continuationSeparator" w:id="0">
    <w:p w:rsidR="00350CB3" w:rsidRDefault="00350CB3" w:rsidP="00171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7D" w:rsidRDefault="0025697D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D95"/>
    <w:rsid w:val="00006982"/>
    <w:rsid w:val="0001728A"/>
    <w:rsid w:val="000376F7"/>
    <w:rsid w:val="000C4F25"/>
    <w:rsid w:val="000C5159"/>
    <w:rsid w:val="000E5528"/>
    <w:rsid w:val="000E7470"/>
    <w:rsid w:val="000F32D0"/>
    <w:rsid w:val="001007F6"/>
    <w:rsid w:val="001114E9"/>
    <w:rsid w:val="001426B7"/>
    <w:rsid w:val="00152D0D"/>
    <w:rsid w:val="00167CA1"/>
    <w:rsid w:val="0017170D"/>
    <w:rsid w:val="00187CC5"/>
    <w:rsid w:val="001A003F"/>
    <w:rsid w:val="002258FE"/>
    <w:rsid w:val="00256488"/>
    <w:rsid w:val="0025697D"/>
    <w:rsid w:val="00261A85"/>
    <w:rsid w:val="00272106"/>
    <w:rsid w:val="00282444"/>
    <w:rsid w:val="00293AAF"/>
    <w:rsid w:val="002A4291"/>
    <w:rsid w:val="002B0427"/>
    <w:rsid w:val="002C6D95"/>
    <w:rsid w:val="002D74F7"/>
    <w:rsid w:val="002E2D0C"/>
    <w:rsid w:val="002E3A2E"/>
    <w:rsid w:val="002F4D8C"/>
    <w:rsid w:val="0032065F"/>
    <w:rsid w:val="00333489"/>
    <w:rsid w:val="00350CB3"/>
    <w:rsid w:val="00371411"/>
    <w:rsid w:val="00381639"/>
    <w:rsid w:val="00391FDC"/>
    <w:rsid w:val="003B56FE"/>
    <w:rsid w:val="003B659D"/>
    <w:rsid w:val="003E7803"/>
    <w:rsid w:val="00407249"/>
    <w:rsid w:val="00414329"/>
    <w:rsid w:val="00442295"/>
    <w:rsid w:val="00442F87"/>
    <w:rsid w:val="00450868"/>
    <w:rsid w:val="00452D11"/>
    <w:rsid w:val="004544EE"/>
    <w:rsid w:val="00467C71"/>
    <w:rsid w:val="0047156F"/>
    <w:rsid w:val="00472467"/>
    <w:rsid w:val="004E04AC"/>
    <w:rsid w:val="004E629B"/>
    <w:rsid w:val="005023A5"/>
    <w:rsid w:val="00536E57"/>
    <w:rsid w:val="00541DDF"/>
    <w:rsid w:val="00556356"/>
    <w:rsid w:val="00572D94"/>
    <w:rsid w:val="0058405B"/>
    <w:rsid w:val="005962E8"/>
    <w:rsid w:val="005A58A0"/>
    <w:rsid w:val="005D13C4"/>
    <w:rsid w:val="005F02DE"/>
    <w:rsid w:val="006035EB"/>
    <w:rsid w:val="00603CE5"/>
    <w:rsid w:val="00607483"/>
    <w:rsid w:val="00640AAE"/>
    <w:rsid w:val="006413E2"/>
    <w:rsid w:val="00660331"/>
    <w:rsid w:val="00694700"/>
    <w:rsid w:val="006B316E"/>
    <w:rsid w:val="006C5C48"/>
    <w:rsid w:val="006F705A"/>
    <w:rsid w:val="00712F60"/>
    <w:rsid w:val="00716283"/>
    <w:rsid w:val="00716D6D"/>
    <w:rsid w:val="007727FF"/>
    <w:rsid w:val="0077563C"/>
    <w:rsid w:val="007822F3"/>
    <w:rsid w:val="007974DE"/>
    <w:rsid w:val="007B45AB"/>
    <w:rsid w:val="007C10EE"/>
    <w:rsid w:val="007D3084"/>
    <w:rsid w:val="007E467A"/>
    <w:rsid w:val="007E63D9"/>
    <w:rsid w:val="007F24AD"/>
    <w:rsid w:val="00807903"/>
    <w:rsid w:val="0081394F"/>
    <w:rsid w:val="00816303"/>
    <w:rsid w:val="0083459C"/>
    <w:rsid w:val="008550B1"/>
    <w:rsid w:val="008808C8"/>
    <w:rsid w:val="008818A6"/>
    <w:rsid w:val="00884C2D"/>
    <w:rsid w:val="008859A9"/>
    <w:rsid w:val="00895E57"/>
    <w:rsid w:val="008A70D1"/>
    <w:rsid w:val="008B54E2"/>
    <w:rsid w:val="008D51E5"/>
    <w:rsid w:val="00904809"/>
    <w:rsid w:val="00922581"/>
    <w:rsid w:val="00957E58"/>
    <w:rsid w:val="00962A82"/>
    <w:rsid w:val="0097005F"/>
    <w:rsid w:val="0097550D"/>
    <w:rsid w:val="009858BB"/>
    <w:rsid w:val="0099216E"/>
    <w:rsid w:val="009B1340"/>
    <w:rsid w:val="009C2436"/>
    <w:rsid w:val="009D6957"/>
    <w:rsid w:val="009F1F04"/>
    <w:rsid w:val="00A22F80"/>
    <w:rsid w:val="00A51C5D"/>
    <w:rsid w:val="00A57BBC"/>
    <w:rsid w:val="00A62988"/>
    <w:rsid w:val="00AE4A5E"/>
    <w:rsid w:val="00B55777"/>
    <w:rsid w:val="00B97F05"/>
    <w:rsid w:val="00C06705"/>
    <w:rsid w:val="00C44461"/>
    <w:rsid w:val="00C5053A"/>
    <w:rsid w:val="00C60886"/>
    <w:rsid w:val="00C931D4"/>
    <w:rsid w:val="00CB69CC"/>
    <w:rsid w:val="00CC7C25"/>
    <w:rsid w:val="00D37D84"/>
    <w:rsid w:val="00D55241"/>
    <w:rsid w:val="00D741E4"/>
    <w:rsid w:val="00D94A74"/>
    <w:rsid w:val="00DA1ADC"/>
    <w:rsid w:val="00DC4D75"/>
    <w:rsid w:val="00DD4228"/>
    <w:rsid w:val="00DE23B2"/>
    <w:rsid w:val="00DF5044"/>
    <w:rsid w:val="00E32809"/>
    <w:rsid w:val="00E3308C"/>
    <w:rsid w:val="00E35612"/>
    <w:rsid w:val="00E42D83"/>
    <w:rsid w:val="00E52C55"/>
    <w:rsid w:val="00E551FB"/>
    <w:rsid w:val="00E715B6"/>
    <w:rsid w:val="00E824E6"/>
    <w:rsid w:val="00E83457"/>
    <w:rsid w:val="00E86FB1"/>
    <w:rsid w:val="00E8762F"/>
    <w:rsid w:val="00E90AAD"/>
    <w:rsid w:val="00EA6D3E"/>
    <w:rsid w:val="00EB0C27"/>
    <w:rsid w:val="00EB4DDD"/>
    <w:rsid w:val="00ED0752"/>
    <w:rsid w:val="00EE3942"/>
    <w:rsid w:val="00EE4C6E"/>
    <w:rsid w:val="00F112F8"/>
    <w:rsid w:val="00F16922"/>
    <w:rsid w:val="00F61CCD"/>
    <w:rsid w:val="00F913B5"/>
    <w:rsid w:val="00FA531C"/>
    <w:rsid w:val="00FA7D28"/>
    <w:rsid w:val="00FB0359"/>
    <w:rsid w:val="00FC0F01"/>
    <w:rsid w:val="00FC708D"/>
    <w:rsid w:val="00FE2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E2"/>
  </w:style>
  <w:style w:type="paragraph" w:styleId="1">
    <w:name w:val="heading 1"/>
    <w:basedOn w:val="a"/>
    <w:link w:val="10"/>
    <w:uiPriority w:val="9"/>
    <w:qFormat/>
    <w:rsid w:val="00FA7D2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D28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171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170D"/>
  </w:style>
  <w:style w:type="paragraph" w:styleId="a5">
    <w:name w:val="footer"/>
    <w:basedOn w:val="a"/>
    <w:link w:val="a6"/>
    <w:uiPriority w:val="99"/>
    <w:unhideWhenUsed/>
    <w:rsid w:val="00171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226A0-5833-49DE-AD31-CE80FBEB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ДмитриеваОН</cp:lastModifiedBy>
  <cp:revision>3</cp:revision>
  <cp:lastPrinted>2023-01-18T11:32:00Z</cp:lastPrinted>
  <dcterms:created xsi:type="dcterms:W3CDTF">2023-01-18T11:33:00Z</dcterms:created>
  <dcterms:modified xsi:type="dcterms:W3CDTF">2023-01-23T11:50:00Z</dcterms:modified>
</cp:coreProperties>
</file>