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f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43"/>
      </w:tblGrid>
      <w:tr w:rsidR="008A2187" w:rsidTr="008E5456">
        <w:trPr>
          <w:jc w:val="right"/>
        </w:trPr>
        <w:tc>
          <w:tcPr>
            <w:tcW w:w="4643" w:type="dxa"/>
          </w:tcPr>
          <w:p w:rsidR="008A2187" w:rsidRDefault="008A2187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</w:p>
          <w:p w:rsidR="0088528A" w:rsidRPr="0088528A" w:rsidRDefault="0088528A" w:rsidP="008E5456">
            <w:pPr>
              <w:spacing w:line="240" w:lineRule="auto"/>
              <w:contextualSpacing/>
              <w:rPr>
                <w:rFonts w:ascii="Times New Roman" w:hAnsi="Times New Roman"/>
                <w:sz w:val="16"/>
                <w:szCs w:val="16"/>
              </w:rPr>
            </w:pPr>
          </w:p>
          <w:p w:rsidR="0088528A" w:rsidRDefault="005F7F36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УТВЕРЖДЕНЫ</w:t>
            </w:r>
          </w:p>
          <w:p w:rsidR="008A2187" w:rsidRDefault="0088528A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постановлением</w:t>
            </w:r>
            <w:r w:rsidR="008A2187">
              <w:rPr>
                <w:rFonts w:ascii="Times New Roman" w:hAnsi="Times New Roman"/>
                <w:sz w:val="24"/>
                <w:szCs w:val="24"/>
              </w:rPr>
              <w:t xml:space="preserve"> Администрации Городского округа </w:t>
            </w:r>
            <w:proofErr w:type="gramStart"/>
            <w:r w:rsidR="008A2187">
              <w:rPr>
                <w:rFonts w:ascii="Times New Roman" w:hAnsi="Times New Roman"/>
                <w:sz w:val="24"/>
                <w:szCs w:val="24"/>
              </w:rPr>
              <w:t>Пушкинский</w:t>
            </w:r>
            <w:proofErr w:type="gramEnd"/>
            <w:r w:rsidR="008A2187">
              <w:rPr>
                <w:rFonts w:ascii="Times New Roman" w:hAnsi="Times New Roman"/>
                <w:sz w:val="24"/>
                <w:szCs w:val="24"/>
              </w:rPr>
              <w:t xml:space="preserve"> Московской области</w:t>
            </w:r>
          </w:p>
          <w:p w:rsidR="008A2187" w:rsidRDefault="00992AFB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 29.12.2021</w:t>
            </w:r>
            <w:r w:rsidR="008A2187">
              <w:rPr>
                <w:rFonts w:ascii="Times New Roman" w:hAnsi="Times New Roman"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1562-ПА</w:t>
            </w:r>
          </w:p>
          <w:p w:rsidR="008A2187" w:rsidRDefault="008A2187" w:rsidP="001523D5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523D5" w:rsidRPr="009069DD" w:rsidRDefault="00363CD0" w:rsidP="008A2187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1523D5" w:rsidRPr="009069DD" w:rsidRDefault="001523D5" w:rsidP="00FD0735">
      <w:pPr>
        <w:spacing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9069DD">
        <w:rPr>
          <w:rFonts w:ascii="Times New Roman" w:hAnsi="Times New Roman"/>
          <w:b/>
          <w:sz w:val="24"/>
          <w:szCs w:val="24"/>
        </w:rPr>
        <w:t>Требования</w:t>
      </w:r>
    </w:p>
    <w:p w:rsidR="001523D5" w:rsidRPr="009069DD" w:rsidRDefault="001523D5" w:rsidP="00FD0735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069DD">
        <w:rPr>
          <w:rFonts w:ascii="Times New Roman" w:hAnsi="Times New Roman"/>
          <w:b/>
          <w:sz w:val="24"/>
          <w:szCs w:val="24"/>
        </w:rPr>
        <w:t xml:space="preserve">к архитектурно-художественному решению нестационарных торговых объектов, расположенных на территории </w:t>
      </w:r>
      <w:r w:rsidR="00FD0735">
        <w:rPr>
          <w:rFonts w:ascii="Times New Roman" w:hAnsi="Times New Roman"/>
          <w:b/>
          <w:sz w:val="24"/>
          <w:szCs w:val="24"/>
        </w:rPr>
        <w:t xml:space="preserve">Городского округа </w:t>
      </w:r>
      <w:proofErr w:type="gramStart"/>
      <w:r w:rsidR="00FD0735">
        <w:rPr>
          <w:rFonts w:ascii="Times New Roman" w:hAnsi="Times New Roman"/>
          <w:b/>
          <w:sz w:val="24"/>
          <w:szCs w:val="24"/>
        </w:rPr>
        <w:t>Пушкинский</w:t>
      </w:r>
      <w:proofErr w:type="gramEnd"/>
      <w:r w:rsidRPr="009069DD">
        <w:rPr>
          <w:rFonts w:ascii="Times New Roman" w:hAnsi="Times New Roman"/>
          <w:b/>
          <w:sz w:val="24"/>
          <w:szCs w:val="24"/>
        </w:rPr>
        <w:t xml:space="preserve"> Московской области</w:t>
      </w:r>
    </w:p>
    <w:p w:rsidR="001523D5" w:rsidRPr="009069DD" w:rsidRDefault="0036325E" w:rsidP="0036325E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069DD">
        <w:rPr>
          <w:rFonts w:ascii="Times New Roman" w:hAnsi="Times New Roman"/>
          <w:b/>
          <w:sz w:val="24"/>
          <w:szCs w:val="24"/>
        </w:rPr>
        <w:t>I. Общие положения.</w:t>
      </w:r>
    </w:p>
    <w:p w:rsidR="00B136D5" w:rsidRPr="009069DD" w:rsidRDefault="001523D5" w:rsidP="00CF1603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</w:t>
      </w:r>
      <w:r w:rsidR="00CF1603" w:rsidRPr="009069DD">
        <w:rPr>
          <w:rFonts w:ascii="Times New Roman" w:hAnsi="Times New Roman"/>
          <w:sz w:val="24"/>
          <w:szCs w:val="24"/>
        </w:rPr>
        <w:t>.</w:t>
      </w:r>
      <w:r w:rsidRPr="009069DD">
        <w:rPr>
          <w:rFonts w:ascii="Times New Roman" w:hAnsi="Times New Roman"/>
          <w:sz w:val="24"/>
          <w:szCs w:val="24"/>
        </w:rPr>
        <w:t xml:space="preserve"> </w:t>
      </w:r>
      <w:r w:rsidR="00F07C4F" w:rsidRPr="009069DD">
        <w:rPr>
          <w:rFonts w:ascii="Times New Roman" w:hAnsi="Times New Roman"/>
          <w:sz w:val="24"/>
          <w:szCs w:val="24"/>
        </w:rPr>
        <w:t>Настоящие Требования к архитектурно-художественному решению</w:t>
      </w:r>
      <w:r w:rsidR="00B136D5" w:rsidRPr="009069DD">
        <w:rPr>
          <w:rFonts w:ascii="Times New Roman" w:hAnsi="Times New Roman"/>
          <w:sz w:val="24"/>
          <w:szCs w:val="24"/>
        </w:rPr>
        <w:t xml:space="preserve"> нестационарных торговых объектов</w:t>
      </w:r>
      <w:r w:rsidR="00B35252">
        <w:rPr>
          <w:rFonts w:ascii="Times New Roman" w:hAnsi="Times New Roman"/>
          <w:sz w:val="24"/>
          <w:szCs w:val="24"/>
        </w:rPr>
        <w:t xml:space="preserve"> расположенных на территории Городского округа Пушкинский Московской области</w:t>
      </w:r>
      <w:r w:rsidR="00B136D5" w:rsidRPr="009069DD">
        <w:rPr>
          <w:rFonts w:ascii="Times New Roman" w:hAnsi="Times New Roman"/>
          <w:sz w:val="24"/>
          <w:szCs w:val="24"/>
        </w:rPr>
        <w:t xml:space="preserve"> (далее - </w:t>
      </w:r>
      <w:r w:rsidR="008D5733" w:rsidRPr="009069DD">
        <w:rPr>
          <w:rFonts w:ascii="Times New Roman" w:hAnsi="Times New Roman"/>
          <w:sz w:val="24"/>
          <w:szCs w:val="24"/>
        </w:rPr>
        <w:t>Требования</w:t>
      </w:r>
      <w:r w:rsidR="00B136D5" w:rsidRPr="009069DD">
        <w:rPr>
          <w:rFonts w:ascii="Times New Roman" w:hAnsi="Times New Roman"/>
          <w:sz w:val="24"/>
          <w:szCs w:val="24"/>
        </w:rPr>
        <w:t xml:space="preserve">), </w:t>
      </w:r>
      <w:r w:rsidR="00F07C4F" w:rsidRPr="009069DD">
        <w:rPr>
          <w:rFonts w:ascii="Times New Roman" w:hAnsi="Times New Roman"/>
          <w:sz w:val="24"/>
          <w:szCs w:val="24"/>
        </w:rPr>
        <w:t xml:space="preserve">подлежат обязательному применению при разработке проектов </w:t>
      </w:r>
      <w:r w:rsidR="008D5733" w:rsidRPr="009069DD">
        <w:rPr>
          <w:rFonts w:ascii="Times New Roman" w:hAnsi="Times New Roman"/>
          <w:sz w:val="24"/>
          <w:szCs w:val="24"/>
        </w:rPr>
        <w:t xml:space="preserve">нестационарных торговых объектов (далее – </w:t>
      </w:r>
      <w:r w:rsidR="00F07C4F" w:rsidRPr="009069DD">
        <w:rPr>
          <w:rFonts w:ascii="Times New Roman" w:hAnsi="Times New Roman"/>
          <w:sz w:val="24"/>
          <w:szCs w:val="24"/>
        </w:rPr>
        <w:t>НТО</w:t>
      </w:r>
      <w:r w:rsidR="008D5733" w:rsidRPr="009069DD">
        <w:rPr>
          <w:rFonts w:ascii="Times New Roman" w:hAnsi="Times New Roman"/>
          <w:sz w:val="24"/>
          <w:szCs w:val="24"/>
        </w:rPr>
        <w:t>)</w:t>
      </w:r>
      <w:r w:rsidR="00F07C4F" w:rsidRPr="009069DD">
        <w:rPr>
          <w:rFonts w:ascii="Times New Roman" w:hAnsi="Times New Roman"/>
          <w:sz w:val="24"/>
          <w:szCs w:val="24"/>
        </w:rPr>
        <w:t xml:space="preserve">, планируемых к размещению, независимо </w:t>
      </w:r>
      <w:r w:rsidR="00B35252">
        <w:rPr>
          <w:rFonts w:ascii="Times New Roman" w:hAnsi="Times New Roman"/>
          <w:sz w:val="24"/>
          <w:szCs w:val="24"/>
        </w:rPr>
        <w:br/>
      </w:r>
      <w:r w:rsidR="00F07C4F" w:rsidRPr="009069DD">
        <w:rPr>
          <w:rFonts w:ascii="Times New Roman" w:hAnsi="Times New Roman"/>
          <w:sz w:val="24"/>
          <w:szCs w:val="24"/>
        </w:rPr>
        <w:t>от формы собственности земельного участка, а также при проведении торгов на право размещения нестационарного торгового объекта.</w:t>
      </w:r>
    </w:p>
    <w:p w:rsidR="0036325E" w:rsidRPr="009069DD" w:rsidRDefault="0036325E" w:rsidP="00CF1603">
      <w:pPr>
        <w:pStyle w:val="a7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2. Виды, параметры и характеристики НТО.</w:t>
      </w:r>
    </w:p>
    <w:p w:rsidR="0036325E" w:rsidRPr="009069DD" w:rsidRDefault="0036325E" w:rsidP="00CF1603">
      <w:pPr>
        <w:pStyle w:val="a7"/>
        <w:numPr>
          <w:ilvl w:val="1"/>
          <w:numId w:val="25"/>
        </w:numPr>
        <w:tabs>
          <w:tab w:val="left" w:pos="851"/>
        </w:tabs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Киоск - оснащенное торговым оборудованием строение, не имеющее торгового зала </w:t>
      </w:r>
      <w:r w:rsidR="0026473B">
        <w:rPr>
          <w:rFonts w:ascii="Times New Roman" w:hAnsi="Times New Roman"/>
          <w:sz w:val="24"/>
          <w:szCs w:val="24"/>
        </w:rPr>
        <w:br/>
      </w:r>
      <w:r w:rsidRPr="009069DD">
        <w:rPr>
          <w:rFonts w:ascii="Times New Roman" w:hAnsi="Times New Roman"/>
          <w:sz w:val="24"/>
          <w:szCs w:val="24"/>
        </w:rPr>
        <w:t>и помещений для хранения товаров, рассчитанное на одно рабочее место продавца, на площади которого хранится товарный запас.</w:t>
      </w:r>
    </w:p>
    <w:p w:rsidR="0036325E" w:rsidRPr="009069DD" w:rsidRDefault="00B53A21" w:rsidP="0026473B">
      <w:pPr>
        <w:pStyle w:val="a7"/>
        <w:numPr>
          <w:ilvl w:val="2"/>
          <w:numId w:val="25"/>
        </w:numPr>
        <w:tabs>
          <w:tab w:val="left" w:pos="851"/>
          <w:tab w:val="left" w:pos="1134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с одним входом для продавца (ширина дверного проема не менее 0,9 м);</w:t>
      </w:r>
    </w:p>
    <w:p w:rsidR="00CF1603" w:rsidRPr="009069DD" w:rsidRDefault="0036325E" w:rsidP="0026473B">
      <w:pPr>
        <w:pStyle w:val="a7"/>
        <w:numPr>
          <w:ilvl w:val="2"/>
          <w:numId w:val="25"/>
        </w:numPr>
        <w:tabs>
          <w:tab w:val="left" w:pos="851"/>
          <w:tab w:val="left" w:pos="1134"/>
        </w:tabs>
        <w:spacing w:before="220"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с оконным (витринным) проемом для реализации товара;</w:t>
      </w:r>
    </w:p>
    <w:p w:rsidR="00CF1603" w:rsidRPr="009069DD" w:rsidRDefault="0036325E" w:rsidP="0026473B">
      <w:pPr>
        <w:pStyle w:val="a7"/>
        <w:numPr>
          <w:ilvl w:val="2"/>
          <w:numId w:val="25"/>
        </w:numPr>
        <w:tabs>
          <w:tab w:val="left" w:pos="851"/>
          <w:tab w:val="left" w:pos="1134"/>
        </w:tabs>
        <w:spacing w:before="220"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выделенная, организованная зона</w:t>
      </w:r>
      <w:r w:rsidR="00AE04B7" w:rsidRPr="009069DD">
        <w:rPr>
          <w:rFonts w:ascii="Times New Roman" w:hAnsi="Times New Roman"/>
          <w:sz w:val="24"/>
          <w:szCs w:val="24"/>
        </w:rPr>
        <w:t xml:space="preserve"> хранение товарного запаса</w:t>
      </w:r>
      <w:r w:rsidRPr="009069DD">
        <w:rPr>
          <w:rFonts w:ascii="Times New Roman" w:hAnsi="Times New Roman"/>
          <w:sz w:val="24"/>
          <w:szCs w:val="24"/>
        </w:rPr>
        <w:t xml:space="preserve">, визуально скрытая </w:t>
      </w:r>
      <w:r w:rsidR="0026473B">
        <w:rPr>
          <w:rFonts w:ascii="Times New Roman" w:hAnsi="Times New Roman"/>
          <w:sz w:val="24"/>
          <w:szCs w:val="24"/>
        </w:rPr>
        <w:br/>
      </w:r>
      <w:r w:rsidRPr="009069DD">
        <w:rPr>
          <w:rFonts w:ascii="Times New Roman" w:hAnsi="Times New Roman"/>
          <w:sz w:val="24"/>
          <w:szCs w:val="24"/>
        </w:rPr>
        <w:t>от проема для реализации товара;</w:t>
      </w:r>
    </w:p>
    <w:p w:rsidR="0036325E" w:rsidRPr="009069DD" w:rsidRDefault="0036325E" w:rsidP="00CF1603">
      <w:pPr>
        <w:pStyle w:val="a7"/>
        <w:numPr>
          <w:ilvl w:val="1"/>
          <w:numId w:val="25"/>
        </w:numPr>
        <w:tabs>
          <w:tab w:val="left" w:pos="851"/>
        </w:tabs>
        <w:spacing w:before="220"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Павильон - оборудованное строение, имеющее торговый зал и помещения для хранения товарного запаса, рассчитанное на одно или несколько рабочих мест;</w:t>
      </w:r>
    </w:p>
    <w:p w:rsidR="0036325E" w:rsidRPr="009069DD" w:rsidRDefault="0036325E" w:rsidP="00221613">
      <w:pPr>
        <w:pStyle w:val="a7"/>
        <w:numPr>
          <w:ilvl w:val="2"/>
          <w:numId w:val="25"/>
        </w:numPr>
        <w:tabs>
          <w:tab w:val="left" w:pos="851"/>
          <w:tab w:val="left" w:pos="1134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с двумя входами:</w:t>
      </w:r>
    </w:p>
    <w:p w:rsidR="0036325E" w:rsidRPr="009069DD" w:rsidRDefault="0036325E" w:rsidP="00CF1603">
      <w:pPr>
        <w:pStyle w:val="a7"/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вход</w:t>
      </w:r>
      <w:r w:rsidR="00B53A21" w:rsidRPr="009069DD">
        <w:rPr>
          <w:rFonts w:ascii="Times New Roman" w:hAnsi="Times New Roman"/>
          <w:sz w:val="24"/>
          <w:szCs w:val="24"/>
        </w:rPr>
        <w:t xml:space="preserve"> для продавца </w:t>
      </w:r>
      <w:r w:rsidRPr="009069DD">
        <w:rPr>
          <w:rFonts w:ascii="Times New Roman" w:hAnsi="Times New Roman"/>
          <w:sz w:val="24"/>
          <w:szCs w:val="24"/>
        </w:rPr>
        <w:t xml:space="preserve">в помещения хранения товарного запаса (ширина дверного проема </w:t>
      </w:r>
      <w:r w:rsidR="00221613">
        <w:rPr>
          <w:rFonts w:ascii="Times New Roman" w:hAnsi="Times New Roman"/>
          <w:sz w:val="24"/>
          <w:szCs w:val="24"/>
        </w:rPr>
        <w:br/>
      </w:r>
      <w:r w:rsidRPr="009069DD">
        <w:rPr>
          <w:rFonts w:ascii="Times New Roman" w:hAnsi="Times New Roman"/>
          <w:sz w:val="24"/>
          <w:szCs w:val="24"/>
        </w:rPr>
        <w:t>в свету не менее 0,9 м);</w:t>
      </w:r>
    </w:p>
    <w:p w:rsidR="0036325E" w:rsidRPr="009069DD" w:rsidRDefault="0036325E" w:rsidP="00CF1603">
      <w:pPr>
        <w:pStyle w:val="a7"/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вход для покупателей в торговый зал (ширина дверного проема в свету не менее 1,2 м);</w:t>
      </w:r>
    </w:p>
    <w:p w:rsidR="0036325E" w:rsidRPr="009069DD" w:rsidRDefault="0036325E" w:rsidP="00221613">
      <w:pPr>
        <w:pStyle w:val="a7"/>
        <w:numPr>
          <w:ilvl w:val="2"/>
          <w:numId w:val="25"/>
        </w:numPr>
        <w:tabs>
          <w:tab w:val="left" w:pos="851"/>
          <w:tab w:val="left" w:pos="1134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хранение товарного запаса:</w:t>
      </w:r>
    </w:p>
    <w:p w:rsidR="0036325E" w:rsidRPr="009069DD" w:rsidRDefault="0084032B" w:rsidP="00CF1603">
      <w:pPr>
        <w:tabs>
          <w:tab w:val="left" w:pos="851"/>
        </w:tabs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- </w:t>
      </w:r>
      <w:r w:rsidR="0036325E" w:rsidRPr="009069DD">
        <w:rPr>
          <w:rFonts w:ascii="Times New Roman" w:hAnsi="Times New Roman"/>
          <w:sz w:val="24"/>
          <w:szCs w:val="24"/>
        </w:rPr>
        <w:t xml:space="preserve">помещение хранения товарного запаса не должно просматриваться из торгового зала </w:t>
      </w:r>
      <w:r w:rsidR="00221613">
        <w:rPr>
          <w:rFonts w:ascii="Times New Roman" w:hAnsi="Times New Roman"/>
          <w:sz w:val="24"/>
          <w:szCs w:val="24"/>
        </w:rPr>
        <w:br/>
      </w:r>
      <w:r w:rsidR="0036325E" w:rsidRPr="009069DD">
        <w:rPr>
          <w:rFonts w:ascii="Times New Roman" w:hAnsi="Times New Roman"/>
          <w:sz w:val="24"/>
          <w:szCs w:val="24"/>
        </w:rPr>
        <w:t xml:space="preserve">(в большом павильоне должно быть отделено от торгового зала дверью); </w:t>
      </w:r>
    </w:p>
    <w:p w:rsidR="0036325E" w:rsidRPr="009069DD" w:rsidRDefault="0084032B" w:rsidP="00CF1603">
      <w:pPr>
        <w:pStyle w:val="a7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- </w:t>
      </w:r>
      <w:r w:rsidR="0036325E" w:rsidRPr="009069DD">
        <w:rPr>
          <w:rFonts w:ascii="Times New Roman" w:hAnsi="Times New Roman"/>
          <w:sz w:val="24"/>
          <w:szCs w:val="24"/>
        </w:rPr>
        <w:t>в помещении хранения должна быть выделена зона загрузки, оперативного хранения товара, тары и ТБО (складирование товара и тары, контейнер ТБО около павильона не допускается);</w:t>
      </w:r>
    </w:p>
    <w:p w:rsidR="0036325E" w:rsidRPr="009069DD" w:rsidRDefault="0036325E" w:rsidP="00221613">
      <w:pPr>
        <w:pStyle w:val="a7"/>
        <w:numPr>
          <w:ilvl w:val="2"/>
          <w:numId w:val="25"/>
        </w:numPr>
        <w:tabs>
          <w:tab w:val="left" w:pos="851"/>
          <w:tab w:val="left" w:pos="1134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минимальные габариты проходов для покупателей в торговом зале: </w:t>
      </w:r>
    </w:p>
    <w:p w:rsidR="0036325E" w:rsidRPr="009069DD" w:rsidRDefault="0036325E" w:rsidP="00CF1603">
      <w:pPr>
        <w:pStyle w:val="a7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при круговом движении – не менее 1,5 м;</w:t>
      </w:r>
    </w:p>
    <w:p w:rsidR="0036325E" w:rsidRPr="009069DD" w:rsidRDefault="0036325E" w:rsidP="008C2B77">
      <w:pPr>
        <w:pStyle w:val="a7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при тупиковом движении (</w:t>
      </w:r>
      <w:proofErr w:type="spellStart"/>
      <w:r w:rsidRPr="009069DD">
        <w:rPr>
          <w:rFonts w:ascii="Times New Roman" w:hAnsi="Times New Roman"/>
          <w:sz w:val="24"/>
          <w:szCs w:val="24"/>
        </w:rPr>
        <w:t>периметральном</w:t>
      </w:r>
      <w:proofErr w:type="spellEnd"/>
      <w:r w:rsidRPr="009069DD">
        <w:rPr>
          <w:rFonts w:ascii="Times New Roman" w:hAnsi="Times New Roman"/>
          <w:sz w:val="24"/>
          <w:szCs w:val="24"/>
        </w:rPr>
        <w:t xml:space="preserve"> размеще</w:t>
      </w:r>
      <w:r w:rsidR="0084032B" w:rsidRPr="009069DD">
        <w:rPr>
          <w:rFonts w:ascii="Times New Roman" w:hAnsi="Times New Roman"/>
          <w:sz w:val="24"/>
          <w:szCs w:val="24"/>
        </w:rPr>
        <w:t>нии прилавков) – не менее</w:t>
      </w:r>
      <w:r w:rsidR="00221613">
        <w:rPr>
          <w:rFonts w:ascii="Times New Roman" w:hAnsi="Times New Roman"/>
          <w:sz w:val="24"/>
          <w:szCs w:val="24"/>
        </w:rPr>
        <w:t xml:space="preserve"> </w:t>
      </w:r>
      <w:r w:rsidR="0084032B" w:rsidRPr="009069DD">
        <w:rPr>
          <w:rFonts w:ascii="Times New Roman" w:hAnsi="Times New Roman"/>
          <w:sz w:val="24"/>
          <w:szCs w:val="24"/>
        </w:rPr>
        <w:t>1,8 м.</w:t>
      </w:r>
    </w:p>
    <w:p w:rsidR="00CF1603" w:rsidRPr="009069DD" w:rsidRDefault="00CF1603" w:rsidP="00CF1603">
      <w:pPr>
        <w:pStyle w:val="a7"/>
        <w:tabs>
          <w:tab w:val="left" w:pos="851"/>
        </w:tabs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84032B" w:rsidRPr="009069DD" w:rsidRDefault="0084032B" w:rsidP="008C2B77">
      <w:pPr>
        <w:pStyle w:val="a7"/>
        <w:numPr>
          <w:ilvl w:val="0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Инженерно-техническое обеспечение:</w:t>
      </w:r>
    </w:p>
    <w:p w:rsidR="0084032B" w:rsidRPr="009069DD" w:rsidRDefault="0084032B" w:rsidP="008C2B77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подключение к энергосети (внешнее и внутреннее</w:t>
      </w:r>
      <w:r w:rsidR="00221613">
        <w:rPr>
          <w:rFonts w:ascii="Times New Roman" w:hAnsi="Times New Roman"/>
          <w:sz w:val="24"/>
          <w:szCs w:val="24"/>
        </w:rPr>
        <w:t xml:space="preserve"> освещение, отопление, торговое </w:t>
      </w:r>
      <w:r w:rsidRPr="009069DD">
        <w:rPr>
          <w:rFonts w:ascii="Times New Roman" w:hAnsi="Times New Roman"/>
          <w:sz w:val="24"/>
          <w:szCs w:val="24"/>
        </w:rPr>
        <w:t>оборудование);</w:t>
      </w:r>
    </w:p>
    <w:p w:rsidR="0084032B" w:rsidRPr="009069DD" w:rsidRDefault="0084032B" w:rsidP="008C2B77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водоотведение ливневых стоков;</w:t>
      </w:r>
    </w:p>
    <w:p w:rsidR="0084032B" w:rsidRPr="009069DD" w:rsidRDefault="0084032B" w:rsidP="008C2B77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кондиционирование;</w:t>
      </w:r>
    </w:p>
    <w:p w:rsidR="00CF1603" w:rsidRPr="009069DD" w:rsidRDefault="00CF1603" w:rsidP="00CF1603">
      <w:pPr>
        <w:pStyle w:val="a7"/>
        <w:tabs>
          <w:tab w:val="left" w:pos="851"/>
        </w:tabs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84032B" w:rsidRPr="009069DD" w:rsidRDefault="0084032B" w:rsidP="008C2B77">
      <w:pPr>
        <w:pStyle w:val="a7"/>
        <w:numPr>
          <w:ilvl w:val="0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bookmarkStart w:id="0" w:name="_Hlk20776112"/>
      <w:r w:rsidRPr="009069DD">
        <w:rPr>
          <w:rFonts w:ascii="Times New Roman" w:hAnsi="Times New Roman"/>
          <w:sz w:val="24"/>
          <w:szCs w:val="24"/>
        </w:rPr>
        <w:t>Минимальный перечень инфраструктуры НТО, при отсутствии которой киоск невозможно использовать по назначению:</w:t>
      </w:r>
    </w:p>
    <w:bookmarkEnd w:id="0"/>
    <w:p w:rsidR="0084032B" w:rsidRPr="009069DD" w:rsidRDefault="0084032B" w:rsidP="008C2B77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информационно-декоративная вывеска;</w:t>
      </w:r>
    </w:p>
    <w:p w:rsidR="0084032B" w:rsidRPr="009069DD" w:rsidRDefault="0084032B" w:rsidP="008C2B77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lastRenderedPageBreak/>
        <w:t>информационная доска;</w:t>
      </w:r>
    </w:p>
    <w:p w:rsidR="0084032B" w:rsidRPr="009069DD" w:rsidRDefault="0084032B" w:rsidP="008C2B77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площадка с твердым покрытием;</w:t>
      </w:r>
    </w:p>
    <w:p w:rsidR="0084032B" w:rsidRPr="009069DD" w:rsidRDefault="0084032B" w:rsidP="00913830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универсальная урна;</w:t>
      </w:r>
    </w:p>
    <w:p w:rsidR="0084032B" w:rsidRPr="009069DD" w:rsidRDefault="0084032B" w:rsidP="00913830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элементы, обеспечивающие доступность киоска, в том числе для </w:t>
      </w:r>
      <w:proofErr w:type="spellStart"/>
      <w:r w:rsidR="008D5733" w:rsidRPr="009069DD">
        <w:rPr>
          <w:rFonts w:ascii="Times New Roman" w:hAnsi="Times New Roman"/>
          <w:sz w:val="24"/>
          <w:szCs w:val="24"/>
        </w:rPr>
        <w:t>маломобильных</w:t>
      </w:r>
      <w:proofErr w:type="spellEnd"/>
      <w:r w:rsidR="008D5733" w:rsidRPr="009069DD">
        <w:rPr>
          <w:rFonts w:ascii="Times New Roman" w:hAnsi="Times New Roman"/>
          <w:sz w:val="24"/>
          <w:szCs w:val="24"/>
        </w:rPr>
        <w:t xml:space="preserve"> групп населения</w:t>
      </w:r>
      <w:r w:rsidRPr="009069DD">
        <w:rPr>
          <w:rFonts w:ascii="Times New Roman" w:hAnsi="Times New Roman"/>
          <w:sz w:val="24"/>
          <w:szCs w:val="24"/>
        </w:rPr>
        <w:t xml:space="preserve">; </w:t>
      </w:r>
    </w:p>
    <w:p w:rsidR="0084032B" w:rsidRPr="009069DD" w:rsidRDefault="0084032B" w:rsidP="00913830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освещение;</w:t>
      </w:r>
    </w:p>
    <w:p w:rsidR="0084032B" w:rsidRPr="009069DD" w:rsidRDefault="0084032B" w:rsidP="00913830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мобильное озеленение (при «глухих» фасадах протяженностью более 5,0 м,</w:t>
      </w:r>
      <w:r w:rsidR="001664DA">
        <w:rPr>
          <w:rFonts w:ascii="Times New Roman" w:hAnsi="Times New Roman"/>
          <w:sz w:val="24"/>
          <w:szCs w:val="24"/>
        </w:rPr>
        <w:t xml:space="preserve"> </w:t>
      </w:r>
      <w:r w:rsidRPr="009069DD">
        <w:rPr>
          <w:rFonts w:ascii="Times New Roman" w:hAnsi="Times New Roman"/>
          <w:sz w:val="24"/>
          <w:szCs w:val="24"/>
        </w:rPr>
        <w:t>располагаемых вдоль тротуаров);</w:t>
      </w:r>
    </w:p>
    <w:p w:rsidR="00CF1603" w:rsidRPr="009069DD" w:rsidRDefault="00CF1603" w:rsidP="00913830">
      <w:pPr>
        <w:pStyle w:val="a7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</w:p>
    <w:p w:rsidR="0084032B" w:rsidRPr="009069DD" w:rsidRDefault="0084032B" w:rsidP="00913830">
      <w:pPr>
        <w:pStyle w:val="a7"/>
        <w:numPr>
          <w:ilvl w:val="0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bookmarkStart w:id="1" w:name="_Hlk20776154"/>
      <w:r w:rsidRPr="009069DD">
        <w:rPr>
          <w:rFonts w:ascii="Times New Roman" w:hAnsi="Times New Roman"/>
          <w:sz w:val="24"/>
          <w:szCs w:val="24"/>
        </w:rPr>
        <w:t>Минимальный перечень инфраструктуры НТО на прилегающей территории:</w:t>
      </w:r>
    </w:p>
    <w:bookmarkEnd w:id="1"/>
    <w:p w:rsidR="0084032B" w:rsidRPr="009069DD" w:rsidRDefault="0084032B" w:rsidP="003606E0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площадка для загрузки и выгрузки товара (на расстоянии не более 100 м от строения);</w:t>
      </w:r>
    </w:p>
    <w:p w:rsidR="0084032B" w:rsidRPr="009069DD" w:rsidRDefault="0084032B" w:rsidP="003606E0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контейнерная площадка (на расстоянии не более 100 м от строения);</w:t>
      </w:r>
    </w:p>
    <w:p w:rsidR="0084032B" w:rsidRPr="009069DD" w:rsidRDefault="0084032B" w:rsidP="003606E0">
      <w:pPr>
        <w:pStyle w:val="a7"/>
        <w:numPr>
          <w:ilvl w:val="1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тротуар, примыкающий к площадке НТО.</w:t>
      </w:r>
    </w:p>
    <w:p w:rsidR="00CF1603" w:rsidRPr="009069DD" w:rsidRDefault="00CF1603" w:rsidP="003606E0">
      <w:pPr>
        <w:pStyle w:val="a7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</w:p>
    <w:p w:rsidR="008C2B77" w:rsidRPr="009069DD" w:rsidRDefault="008C2B77" w:rsidP="003606E0">
      <w:pPr>
        <w:pStyle w:val="a7"/>
        <w:numPr>
          <w:ilvl w:val="0"/>
          <w:numId w:val="25"/>
        </w:numPr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Демонстрация товара на улице</w:t>
      </w:r>
      <w:r w:rsidR="00D0749F" w:rsidRPr="009069DD">
        <w:rPr>
          <w:rFonts w:ascii="Times New Roman" w:hAnsi="Times New Roman"/>
          <w:sz w:val="24"/>
          <w:szCs w:val="24"/>
        </w:rPr>
        <w:t xml:space="preserve">, </w:t>
      </w:r>
      <w:r w:rsidRPr="009069DD">
        <w:rPr>
          <w:rFonts w:ascii="Times New Roman" w:hAnsi="Times New Roman"/>
          <w:sz w:val="24"/>
          <w:szCs w:val="24"/>
        </w:rPr>
        <w:t xml:space="preserve">размещение оборудования около </w:t>
      </w:r>
      <w:r w:rsidR="00D0749F" w:rsidRPr="009069DD">
        <w:rPr>
          <w:rFonts w:ascii="Times New Roman" w:hAnsi="Times New Roman"/>
          <w:sz w:val="24"/>
          <w:szCs w:val="24"/>
        </w:rPr>
        <w:t>строения</w:t>
      </w:r>
      <w:r w:rsidRPr="009069DD">
        <w:rPr>
          <w:rFonts w:ascii="Times New Roman" w:hAnsi="Times New Roman"/>
          <w:sz w:val="24"/>
          <w:szCs w:val="24"/>
        </w:rPr>
        <w:t xml:space="preserve"> не допускается</w:t>
      </w:r>
      <w:r w:rsidR="00913830" w:rsidRPr="009069DD">
        <w:rPr>
          <w:rFonts w:ascii="Times New Roman" w:hAnsi="Times New Roman"/>
          <w:sz w:val="24"/>
          <w:szCs w:val="24"/>
        </w:rPr>
        <w:t>.</w:t>
      </w:r>
    </w:p>
    <w:p w:rsidR="00913830" w:rsidRPr="009069DD" w:rsidRDefault="00913830" w:rsidP="003606E0">
      <w:pPr>
        <w:pStyle w:val="a7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</w:p>
    <w:p w:rsidR="003606E0" w:rsidRPr="009069DD" w:rsidRDefault="00913830" w:rsidP="003606E0">
      <w:pPr>
        <w:pStyle w:val="a7"/>
        <w:numPr>
          <w:ilvl w:val="0"/>
          <w:numId w:val="25"/>
        </w:numPr>
        <w:tabs>
          <w:tab w:val="left" w:pos="851"/>
          <w:tab w:val="left" w:pos="8647"/>
        </w:tabs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Допускается разработка индивидуальных </w:t>
      </w:r>
      <w:proofErr w:type="gramStart"/>
      <w:r w:rsidRPr="009069DD">
        <w:rPr>
          <w:rFonts w:ascii="Times New Roman" w:hAnsi="Times New Roman"/>
          <w:sz w:val="24"/>
          <w:szCs w:val="24"/>
        </w:rPr>
        <w:t>архитектурных решений</w:t>
      </w:r>
      <w:proofErr w:type="gramEnd"/>
      <w:r w:rsidRPr="009069DD">
        <w:rPr>
          <w:rFonts w:ascii="Times New Roman" w:hAnsi="Times New Roman"/>
          <w:sz w:val="24"/>
          <w:szCs w:val="24"/>
        </w:rPr>
        <w:t xml:space="preserve"> </w:t>
      </w:r>
      <w:r w:rsidR="00392021" w:rsidRPr="009069DD">
        <w:rPr>
          <w:rFonts w:ascii="Times New Roman" w:hAnsi="Times New Roman"/>
          <w:sz w:val="24"/>
          <w:szCs w:val="24"/>
        </w:rPr>
        <w:t xml:space="preserve">НТО </w:t>
      </w:r>
      <w:r w:rsidR="003606E0" w:rsidRPr="009069DD">
        <w:rPr>
          <w:rFonts w:ascii="Times New Roman" w:hAnsi="Times New Roman"/>
          <w:sz w:val="24"/>
          <w:szCs w:val="24"/>
        </w:rPr>
        <w:t>в случае:</w:t>
      </w:r>
    </w:p>
    <w:p w:rsidR="003606E0" w:rsidRPr="009069DD" w:rsidRDefault="003606E0" w:rsidP="003606E0">
      <w:pPr>
        <w:pStyle w:val="a7"/>
        <w:numPr>
          <w:ilvl w:val="1"/>
          <w:numId w:val="25"/>
        </w:numPr>
        <w:tabs>
          <w:tab w:val="left" w:pos="851"/>
          <w:tab w:val="left" w:pos="8647"/>
        </w:tabs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размещения НТО на территории с индивидуальной стилистикой или тематическим назначением (парки, набережная и др.);</w:t>
      </w:r>
    </w:p>
    <w:p w:rsidR="009012D5" w:rsidRPr="009069DD" w:rsidRDefault="003606E0" w:rsidP="003606E0">
      <w:pPr>
        <w:pStyle w:val="a7"/>
        <w:numPr>
          <w:ilvl w:val="1"/>
          <w:numId w:val="25"/>
        </w:numPr>
        <w:tabs>
          <w:tab w:val="left" w:pos="851"/>
          <w:tab w:val="left" w:pos="8647"/>
        </w:tabs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при наличии разработанного Бренд-бука и товарного знака</w:t>
      </w:r>
      <w:r w:rsidR="009012D5" w:rsidRPr="009069DD">
        <w:rPr>
          <w:rFonts w:ascii="Times New Roman" w:hAnsi="Times New Roman"/>
          <w:sz w:val="24"/>
          <w:szCs w:val="24"/>
        </w:rPr>
        <w:t>;</w:t>
      </w:r>
    </w:p>
    <w:p w:rsidR="00913830" w:rsidRPr="009069DD" w:rsidRDefault="009012D5" w:rsidP="003606E0">
      <w:pPr>
        <w:pStyle w:val="a7"/>
        <w:numPr>
          <w:ilvl w:val="1"/>
          <w:numId w:val="25"/>
        </w:numPr>
        <w:tabs>
          <w:tab w:val="left" w:pos="851"/>
          <w:tab w:val="left" w:pos="8647"/>
        </w:tabs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при размещении НТО на частной территории</w:t>
      </w:r>
      <w:r w:rsidR="00392021" w:rsidRPr="009069DD">
        <w:rPr>
          <w:rFonts w:ascii="Times New Roman" w:hAnsi="Times New Roman"/>
          <w:sz w:val="24"/>
          <w:szCs w:val="24"/>
        </w:rPr>
        <w:t>.</w:t>
      </w:r>
    </w:p>
    <w:p w:rsidR="0036325E" w:rsidRPr="009069DD" w:rsidRDefault="0036325E" w:rsidP="003606E0">
      <w:pPr>
        <w:spacing w:line="240" w:lineRule="auto"/>
        <w:ind w:firstLine="426"/>
        <w:jc w:val="center"/>
        <w:rPr>
          <w:rFonts w:ascii="Times New Roman" w:hAnsi="Times New Roman"/>
          <w:b/>
          <w:sz w:val="24"/>
          <w:szCs w:val="24"/>
        </w:rPr>
      </w:pPr>
      <w:r w:rsidRPr="009069DD">
        <w:rPr>
          <w:rFonts w:ascii="Times New Roman" w:hAnsi="Times New Roman"/>
          <w:b/>
          <w:sz w:val="24"/>
          <w:szCs w:val="24"/>
        </w:rPr>
        <w:t>I</w:t>
      </w:r>
      <w:proofErr w:type="spellStart"/>
      <w:r w:rsidRPr="009069DD">
        <w:rPr>
          <w:rFonts w:ascii="Times New Roman" w:hAnsi="Times New Roman"/>
          <w:b/>
          <w:sz w:val="24"/>
          <w:szCs w:val="24"/>
          <w:lang w:val="en-US"/>
        </w:rPr>
        <w:t>I</w:t>
      </w:r>
      <w:proofErr w:type="spellEnd"/>
      <w:r w:rsidRPr="009069DD">
        <w:rPr>
          <w:rFonts w:ascii="Times New Roman" w:hAnsi="Times New Roman"/>
          <w:b/>
          <w:sz w:val="24"/>
          <w:szCs w:val="24"/>
        </w:rPr>
        <w:t>. Основные требования.</w:t>
      </w:r>
    </w:p>
    <w:p w:rsidR="00B136D5" w:rsidRPr="009069DD" w:rsidRDefault="008C2B77" w:rsidP="003606E0">
      <w:pPr>
        <w:pStyle w:val="ConsPlusNormal"/>
        <w:spacing w:before="22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069DD">
        <w:rPr>
          <w:rFonts w:ascii="Times New Roman" w:hAnsi="Times New Roman" w:cs="Times New Roman"/>
          <w:sz w:val="24"/>
          <w:szCs w:val="24"/>
        </w:rPr>
        <w:t>1</w:t>
      </w:r>
      <w:r w:rsidR="00B136D5" w:rsidRPr="009069DD">
        <w:rPr>
          <w:rFonts w:ascii="Times New Roman" w:hAnsi="Times New Roman" w:cs="Times New Roman"/>
          <w:sz w:val="24"/>
          <w:szCs w:val="24"/>
        </w:rPr>
        <w:t>. НТО п</w:t>
      </w:r>
      <w:r w:rsidR="001523D5" w:rsidRPr="009069DD">
        <w:rPr>
          <w:rFonts w:ascii="Times New Roman" w:hAnsi="Times New Roman" w:cs="Times New Roman"/>
          <w:sz w:val="24"/>
          <w:szCs w:val="24"/>
        </w:rPr>
        <w:t>ри их размещении не должны создавать помех основному функциональному использованию и визуальному восприятию окружающей среды</w:t>
      </w:r>
      <w:r w:rsidR="009410CC" w:rsidRPr="009069DD">
        <w:rPr>
          <w:rFonts w:ascii="Times New Roman" w:hAnsi="Times New Roman" w:cs="Times New Roman"/>
          <w:sz w:val="24"/>
          <w:szCs w:val="24"/>
        </w:rPr>
        <w:t>,</w:t>
      </w:r>
      <w:r w:rsidR="001523D5" w:rsidRPr="009069DD">
        <w:rPr>
          <w:rFonts w:ascii="Times New Roman" w:hAnsi="Times New Roman" w:cs="Times New Roman"/>
          <w:sz w:val="24"/>
          <w:szCs w:val="24"/>
        </w:rPr>
        <w:t xml:space="preserve"> на которой они размещаются.</w:t>
      </w:r>
    </w:p>
    <w:p w:rsidR="00B136D5" w:rsidRPr="009069DD" w:rsidRDefault="008C2B77" w:rsidP="00913830">
      <w:pPr>
        <w:pStyle w:val="ConsPlusNormal"/>
        <w:spacing w:before="22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069DD">
        <w:rPr>
          <w:rFonts w:ascii="Times New Roman" w:hAnsi="Times New Roman" w:cs="Times New Roman"/>
          <w:sz w:val="24"/>
          <w:szCs w:val="24"/>
        </w:rPr>
        <w:t>2</w:t>
      </w:r>
      <w:r w:rsidR="001523D5" w:rsidRPr="009069DD">
        <w:rPr>
          <w:rFonts w:ascii="Times New Roman" w:hAnsi="Times New Roman" w:cs="Times New Roman"/>
          <w:sz w:val="24"/>
          <w:szCs w:val="24"/>
        </w:rPr>
        <w:t>. Размещение НТО должно соответствовать градостроительным, архитектурным, пожарным, санитарным нормам и правилам.</w:t>
      </w:r>
    </w:p>
    <w:p w:rsidR="00B136D5" w:rsidRPr="009069DD" w:rsidRDefault="008C2B77" w:rsidP="0036325E">
      <w:pPr>
        <w:pStyle w:val="ConsPlusNormal"/>
        <w:spacing w:before="22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069DD">
        <w:rPr>
          <w:rFonts w:ascii="Times New Roman" w:hAnsi="Times New Roman" w:cs="Times New Roman"/>
          <w:sz w:val="24"/>
          <w:szCs w:val="24"/>
        </w:rPr>
        <w:t>3</w:t>
      </w:r>
      <w:r w:rsidR="001523D5" w:rsidRPr="009069DD">
        <w:rPr>
          <w:rFonts w:ascii="Times New Roman" w:hAnsi="Times New Roman" w:cs="Times New Roman"/>
          <w:sz w:val="24"/>
          <w:szCs w:val="24"/>
        </w:rPr>
        <w:t xml:space="preserve">. Внешний вид, конструктивные решения, материал отделки и цветовая гамма НТО определяются типовыми </w:t>
      </w:r>
      <w:proofErr w:type="gramStart"/>
      <w:r w:rsidR="001523D5" w:rsidRPr="009069DD">
        <w:rPr>
          <w:rFonts w:ascii="Times New Roman" w:hAnsi="Times New Roman" w:cs="Times New Roman"/>
          <w:sz w:val="24"/>
          <w:szCs w:val="24"/>
        </w:rPr>
        <w:t>архитектурными решениями</w:t>
      </w:r>
      <w:proofErr w:type="gramEnd"/>
      <w:r w:rsidR="00925F3B" w:rsidRPr="009069DD">
        <w:rPr>
          <w:rFonts w:ascii="Times New Roman" w:hAnsi="Times New Roman" w:cs="Times New Roman"/>
          <w:sz w:val="24"/>
          <w:szCs w:val="24"/>
        </w:rPr>
        <w:t xml:space="preserve">, </w:t>
      </w:r>
      <w:r w:rsidR="00805E37" w:rsidRPr="009069DD">
        <w:rPr>
          <w:rFonts w:ascii="Times New Roman" w:hAnsi="Times New Roman" w:cs="Times New Roman"/>
          <w:sz w:val="24"/>
          <w:szCs w:val="24"/>
        </w:rPr>
        <w:t>либо</w:t>
      </w:r>
      <w:r w:rsidR="00925F3B" w:rsidRPr="009069DD">
        <w:rPr>
          <w:rFonts w:ascii="Times New Roman" w:hAnsi="Times New Roman" w:cs="Times New Roman"/>
          <w:sz w:val="24"/>
          <w:szCs w:val="24"/>
        </w:rPr>
        <w:t xml:space="preserve"> индивидуальным архитектурным решени</w:t>
      </w:r>
      <w:r w:rsidR="00805E37" w:rsidRPr="009069DD">
        <w:rPr>
          <w:rFonts w:ascii="Times New Roman" w:hAnsi="Times New Roman" w:cs="Times New Roman"/>
          <w:sz w:val="24"/>
          <w:szCs w:val="24"/>
        </w:rPr>
        <w:t xml:space="preserve">ем, согласованным в </w:t>
      </w:r>
      <w:r w:rsidR="009012D5" w:rsidRPr="009069DD">
        <w:rPr>
          <w:rFonts w:ascii="Times New Roman" w:hAnsi="Times New Roman" w:cs="Times New Roman"/>
          <w:sz w:val="24"/>
          <w:szCs w:val="24"/>
        </w:rPr>
        <w:t>установленном</w:t>
      </w:r>
      <w:r w:rsidR="00805E37" w:rsidRPr="009069DD">
        <w:rPr>
          <w:rFonts w:ascii="Times New Roman" w:hAnsi="Times New Roman" w:cs="Times New Roman"/>
          <w:sz w:val="24"/>
          <w:szCs w:val="24"/>
        </w:rPr>
        <w:t xml:space="preserve"> порядке</w:t>
      </w:r>
      <w:r w:rsidR="009012D5" w:rsidRPr="009069DD">
        <w:rPr>
          <w:rFonts w:ascii="Times New Roman" w:hAnsi="Times New Roman" w:cs="Times New Roman"/>
          <w:sz w:val="24"/>
          <w:szCs w:val="24"/>
        </w:rPr>
        <w:t xml:space="preserve"> в Управлении ар</w:t>
      </w:r>
      <w:r w:rsidR="007136C5">
        <w:rPr>
          <w:rFonts w:ascii="Times New Roman" w:hAnsi="Times New Roman" w:cs="Times New Roman"/>
          <w:sz w:val="24"/>
          <w:szCs w:val="24"/>
        </w:rPr>
        <w:t xml:space="preserve">хитектуры </w:t>
      </w:r>
      <w:r w:rsidR="004D2579">
        <w:rPr>
          <w:rFonts w:ascii="Times New Roman" w:hAnsi="Times New Roman" w:cs="Times New Roman"/>
          <w:sz w:val="24"/>
          <w:szCs w:val="24"/>
        </w:rPr>
        <w:br/>
      </w:r>
      <w:r w:rsidR="007136C5">
        <w:rPr>
          <w:rFonts w:ascii="Times New Roman" w:hAnsi="Times New Roman" w:cs="Times New Roman"/>
          <w:sz w:val="24"/>
          <w:szCs w:val="24"/>
        </w:rPr>
        <w:t>и градостроительства Администрации Городского округа Пушкинский Московской области</w:t>
      </w:r>
      <w:r w:rsidR="00805E37" w:rsidRPr="009069DD">
        <w:rPr>
          <w:rFonts w:ascii="Times New Roman" w:hAnsi="Times New Roman" w:cs="Times New Roman"/>
          <w:sz w:val="24"/>
          <w:szCs w:val="24"/>
        </w:rPr>
        <w:t>. Архитектурно-</w:t>
      </w:r>
      <w:proofErr w:type="gramStart"/>
      <w:r w:rsidR="00805E37" w:rsidRPr="009069DD">
        <w:rPr>
          <w:rFonts w:ascii="Times New Roman" w:hAnsi="Times New Roman" w:cs="Times New Roman"/>
          <w:sz w:val="24"/>
          <w:szCs w:val="24"/>
        </w:rPr>
        <w:t>художественное решение</w:t>
      </w:r>
      <w:proofErr w:type="gramEnd"/>
      <w:r w:rsidR="00805E37" w:rsidRPr="009069DD">
        <w:rPr>
          <w:rFonts w:ascii="Times New Roman" w:hAnsi="Times New Roman" w:cs="Times New Roman"/>
          <w:sz w:val="24"/>
          <w:szCs w:val="24"/>
        </w:rPr>
        <w:t xml:space="preserve"> НТО не должно противоречить существующей стилистике окружающей среды и архитектурному облику сложившейся застройки территории.</w:t>
      </w:r>
    </w:p>
    <w:p w:rsidR="00B136D5" w:rsidRPr="009069DD" w:rsidRDefault="008C2B77" w:rsidP="0036325E">
      <w:pPr>
        <w:pStyle w:val="ConsPlusNormal"/>
        <w:spacing w:before="22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069DD">
        <w:rPr>
          <w:rFonts w:ascii="Times New Roman" w:hAnsi="Times New Roman" w:cs="Times New Roman"/>
          <w:sz w:val="24"/>
          <w:szCs w:val="24"/>
        </w:rPr>
        <w:t>4</w:t>
      </w:r>
      <w:r w:rsidR="001523D5" w:rsidRPr="009069DD">
        <w:rPr>
          <w:rFonts w:ascii="Times New Roman" w:hAnsi="Times New Roman" w:cs="Times New Roman"/>
          <w:sz w:val="24"/>
          <w:szCs w:val="24"/>
        </w:rPr>
        <w:t>. Внешний вид НТО и его конструкция должны проектироваться и возводиться с учетом долговременной эксплуатации, не терять своих качеств.</w:t>
      </w:r>
    </w:p>
    <w:p w:rsidR="00B136D5" w:rsidRPr="009069DD" w:rsidRDefault="008C2B77" w:rsidP="0036325E">
      <w:pPr>
        <w:pStyle w:val="ConsPlusNormal"/>
        <w:spacing w:before="22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069DD">
        <w:rPr>
          <w:rFonts w:ascii="Times New Roman" w:hAnsi="Times New Roman" w:cs="Times New Roman"/>
          <w:sz w:val="24"/>
          <w:szCs w:val="24"/>
        </w:rPr>
        <w:t>5</w:t>
      </w:r>
      <w:r w:rsidR="001523D5" w:rsidRPr="009069DD">
        <w:rPr>
          <w:rFonts w:ascii="Times New Roman" w:hAnsi="Times New Roman" w:cs="Times New Roman"/>
          <w:sz w:val="24"/>
          <w:szCs w:val="24"/>
        </w:rPr>
        <w:t>. Конструкция НТО должна предусматривать возможности демонтажа с сохранением возможности дальнейшей эксплуатации.</w:t>
      </w:r>
    </w:p>
    <w:p w:rsidR="009410CC" w:rsidRPr="009069DD" w:rsidRDefault="008C2B77" w:rsidP="0036325E">
      <w:pPr>
        <w:pStyle w:val="ConsPlusNormal"/>
        <w:spacing w:before="22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069DD">
        <w:rPr>
          <w:rFonts w:ascii="Times New Roman" w:hAnsi="Times New Roman" w:cs="Times New Roman"/>
          <w:sz w:val="24"/>
          <w:szCs w:val="24"/>
        </w:rPr>
        <w:t>6</w:t>
      </w:r>
      <w:r w:rsidR="001523D5" w:rsidRPr="009069DD">
        <w:rPr>
          <w:rFonts w:ascii="Times New Roman" w:hAnsi="Times New Roman" w:cs="Times New Roman"/>
          <w:sz w:val="24"/>
          <w:szCs w:val="24"/>
        </w:rPr>
        <w:t>. Для возведения (модернизации) НТО и их отделки должны применяться современные сертифицированные материалы</w:t>
      </w:r>
      <w:r w:rsidR="009410CC" w:rsidRPr="009069DD">
        <w:rPr>
          <w:rFonts w:ascii="Times New Roman" w:hAnsi="Times New Roman" w:cs="Times New Roman"/>
          <w:sz w:val="24"/>
          <w:szCs w:val="24"/>
        </w:rPr>
        <w:t>:</w:t>
      </w:r>
    </w:p>
    <w:p w:rsidR="009410CC" w:rsidRPr="009069DD" w:rsidRDefault="008C2B77" w:rsidP="00C216D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6</w:t>
      </w:r>
      <w:r w:rsidR="009410CC" w:rsidRPr="009069DD">
        <w:rPr>
          <w:rFonts w:ascii="Times New Roman" w:hAnsi="Times New Roman"/>
          <w:sz w:val="24"/>
          <w:szCs w:val="24"/>
        </w:rPr>
        <w:t>.1. к</w:t>
      </w:r>
      <w:r w:rsidR="001523D5" w:rsidRPr="009069DD">
        <w:rPr>
          <w:rFonts w:ascii="Times New Roman" w:hAnsi="Times New Roman"/>
          <w:sz w:val="24"/>
          <w:szCs w:val="24"/>
        </w:rPr>
        <w:t xml:space="preserve">аркас – сварной металлический со </w:t>
      </w:r>
      <w:proofErr w:type="gramStart"/>
      <w:r w:rsidR="001523D5" w:rsidRPr="009069DD">
        <w:rPr>
          <w:rFonts w:ascii="Times New Roman" w:hAnsi="Times New Roman"/>
          <w:sz w:val="24"/>
          <w:szCs w:val="24"/>
        </w:rPr>
        <w:t>сборно-навесными</w:t>
      </w:r>
      <w:proofErr w:type="gramEnd"/>
      <w:r w:rsidR="001523D5" w:rsidRPr="009069D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1523D5" w:rsidRPr="009069DD">
        <w:rPr>
          <w:rFonts w:ascii="Times New Roman" w:hAnsi="Times New Roman"/>
          <w:sz w:val="24"/>
          <w:szCs w:val="24"/>
        </w:rPr>
        <w:t>сэндвич-панелями</w:t>
      </w:r>
      <w:proofErr w:type="spellEnd"/>
      <w:r w:rsidR="001523D5" w:rsidRPr="009069DD">
        <w:rPr>
          <w:rFonts w:ascii="Times New Roman" w:hAnsi="Times New Roman"/>
          <w:sz w:val="24"/>
          <w:szCs w:val="24"/>
        </w:rPr>
        <w:t xml:space="preserve"> с утеплителем</w:t>
      </w:r>
      <w:r w:rsidR="00B01C76">
        <w:rPr>
          <w:rFonts w:ascii="Times New Roman" w:hAnsi="Times New Roman"/>
          <w:sz w:val="24"/>
          <w:szCs w:val="24"/>
        </w:rPr>
        <w:t>;</w:t>
      </w:r>
    </w:p>
    <w:p w:rsidR="009410CC" w:rsidRPr="009069DD" w:rsidRDefault="008C2B77" w:rsidP="00C216D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6</w:t>
      </w:r>
      <w:r w:rsidR="009410CC" w:rsidRPr="009069DD">
        <w:rPr>
          <w:rFonts w:ascii="Times New Roman" w:hAnsi="Times New Roman"/>
          <w:sz w:val="24"/>
          <w:szCs w:val="24"/>
        </w:rPr>
        <w:t>.2.</w:t>
      </w:r>
      <w:r w:rsidR="001523D5" w:rsidRPr="009069DD">
        <w:rPr>
          <w:rFonts w:ascii="Times New Roman" w:hAnsi="Times New Roman"/>
          <w:sz w:val="24"/>
          <w:szCs w:val="24"/>
        </w:rPr>
        <w:t xml:space="preserve"> кровля – </w:t>
      </w:r>
      <w:proofErr w:type="spellStart"/>
      <w:proofErr w:type="gramStart"/>
      <w:r w:rsidR="001523D5" w:rsidRPr="009069DD">
        <w:rPr>
          <w:rFonts w:ascii="Times New Roman" w:hAnsi="Times New Roman"/>
          <w:sz w:val="24"/>
          <w:szCs w:val="24"/>
        </w:rPr>
        <w:t>сэндвич-панели</w:t>
      </w:r>
      <w:proofErr w:type="spellEnd"/>
      <w:proofErr w:type="gramEnd"/>
      <w:r w:rsidR="001523D5" w:rsidRPr="009069DD">
        <w:rPr>
          <w:rFonts w:ascii="Times New Roman" w:hAnsi="Times New Roman"/>
          <w:sz w:val="24"/>
          <w:szCs w:val="24"/>
        </w:rPr>
        <w:t xml:space="preserve"> с утеплителем</w:t>
      </w:r>
      <w:r w:rsidR="00B01C76">
        <w:rPr>
          <w:rFonts w:ascii="Times New Roman" w:hAnsi="Times New Roman"/>
          <w:sz w:val="24"/>
          <w:szCs w:val="24"/>
        </w:rPr>
        <w:t>;</w:t>
      </w:r>
      <w:r w:rsidR="001523D5" w:rsidRPr="009069DD">
        <w:rPr>
          <w:rFonts w:ascii="Times New Roman" w:hAnsi="Times New Roman"/>
          <w:sz w:val="24"/>
          <w:szCs w:val="24"/>
        </w:rPr>
        <w:t xml:space="preserve"> </w:t>
      </w:r>
    </w:p>
    <w:p w:rsidR="009410CC" w:rsidRPr="009069DD" w:rsidRDefault="008C2B77" w:rsidP="00C216D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6</w:t>
      </w:r>
      <w:r w:rsidR="009410CC" w:rsidRPr="009069DD">
        <w:rPr>
          <w:rFonts w:ascii="Times New Roman" w:hAnsi="Times New Roman"/>
          <w:sz w:val="24"/>
          <w:szCs w:val="24"/>
        </w:rPr>
        <w:t xml:space="preserve">.3. </w:t>
      </w:r>
      <w:r w:rsidR="001523D5" w:rsidRPr="009069DD">
        <w:rPr>
          <w:rFonts w:ascii="Times New Roman" w:hAnsi="Times New Roman"/>
          <w:sz w:val="24"/>
          <w:szCs w:val="24"/>
        </w:rPr>
        <w:t xml:space="preserve">витражное остекление и входная дверь – из </w:t>
      </w:r>
      <w:proofErr w:type="spellStart"/>
      <w:r w:rsidR="001523D5" w:rsidRPr="009069DD">
        <w:rPr>
          <w:rFonts w:ascii="Times New Roman" w:hAnsi="Times New Roman"/>
          <w:sz w:val="24"/>
          <w:szCs w:val="24"/>
        </w:rPr>
        <w:t>ударопрочного</w:t>
      </w:r>
      <w:proofErr w:type="spellEnd"/>
      <w:r w:rsidR="001523D5" w:rsidRPr="009069DD">
        <w:rPr>
          <w:rFonts w:ascii="Times New Roman" w:hAnsi="Times New Roman"/>
          <w:sz w:val="24"/>
          <w:szCs w:val="24"/>
        </w:rPr>
        <w:t xml:space="preserve"> стекла с антивандальным </w:t>
      </w:r>
      <w:r w:rsidR="004D2579">
        <w:rPr>
          <w:rFonts w:ascii="Times New Roman" w:hAnsi="Times New Roman"/>
          <w:sz w:val="24"/>
          <w:szCs w:val="24"/>
        </w:rPr>
        <w:br/>
      </w:r>
      <w:r w:rsidR="001523D5" w:rsidRPr="009069DD">
        <w:rPr>
          <w:rFonts w:ascii="Times New Roman" w:hAnsi="Times New Roman"/>
          <w:sz w:val="24"/>
          <w:szCs w:val="24"/>
        </w:rPr>
        <w:t>и солнцезащитным покрытием</w:t>
      </w:r>
      <w:r w:rsidR="00B01C76">
        <w:rPr>
          <w:rFonts w:ascii="Times New Roman" w:hAnsi="Times New Roman"/>
          <w:sz w:val="24"/>
          <w:szCs w:val="24"/>
        </w:rPr>
        <w:t>;</w:t>
      </w:r>
      <w:r w:rsidR="001523D5" w:rsidRPr="009069DD">
        <w:rPr>
          <w:rFonts w:ascii="Times New Roman" w:hAnsi="Times New Roman"/>
          <w:sz w:val="24"/>
          <w:szCs w:val="24"/>
        </w:rPr>
        <w:t xml:space="preserve"> </w:t>
      </w:r>
    </w:p>
    <w:p w:rsidR="009410CC" w:rsidRDefault="008C2B77" w:rsidP="004B144A">
      <w:pPr>
        <w:spacing w:before="240"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6</w:t>
      </w:r>
      <w:r w:rsidR="009410CC" w:rsidRPr="009069DD">
        <w:rPr>
          <w:rFonts w:ascii="Times New Roman" w:hAnsi="Times New Roman"/>
          <w:sz w:val="24"/>
          <w:szCs w:val="24"/>
        </w:rPr>
        <w:t xml:space="preserve">.4. </w:t>
      </w:r>
      <w:r w:rsidR="001523D5" w:rsidRPr="009069DD">
        <w:rPr>
          <w:rFonts w:ascii="Times New Roman" w:hAnsi="Times New Roman"/>
          <w:sz w:val="24"/>
          <w:szCs w:val="24"/>
        </w:rPr>
        <w:t>отделка стен – навесная облицовка из композитного материала.</w:t>
      </w:r>
    </w:p>
    <w:p w:rsidR="004B144A" w:rsidRPr="004B144A" w:rsidRDefault="004B144A" w:rsidP="004B144A">
      <w:pPr>
        <w:spacing w:before="240" w:line="240" w:lineRule="auto"/>
        <w:ind w:firstLine="425"/>
        <w:contextualSpacing/>
        <w:jc w:val="both"/>
        <w:rPr>
          <w:rFonts w:ascii="Times New Roman" w:hAnsi="Times New Roman"/>
          <w:sz w:val="20"/>
          <w:szCs w:val="20"/>
        </w:rPr>
      </w:pPr>
    </w:p>
    <w:p w:rsidR="001523D5" w:rsidRPr="009069DD" w:rsidRDefault="008C2B77" w:rsidP="00B01C76">
      <w:pPr>
        <w:spacing w:before="24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7</w:t>
      </w:r>
      <w:r w:rsidR="009410CC" w:rsidRPr="009069DD">
        <w:rPr>
          <w:rFonts w:ascii="Times New Roman" w:hAnsi="Times New Roman"/>
          <w:sz w:val="24"/>
          <w:szCs w:val="24"/>
        </w:rPr>
        <w:t xml:space="preserve">. </w:t>
      </w:r>
      <w:r w:rsidR="001523D5" w:rsidRPr="009069DD">
        <w:rPr>
          <w:rFonts w:ascii="Times New Roman" w:hAnsi="Times New Roman"/>
          <w:sz w:val="24"/>
          <w:szCs w:val="24"/>
        </w:rPr>
        <w:t>НТО должны устанавливаться на твердое покрытие. Устройство заглубленных фундаментов не разрешается.</w:t>
      </w:r>
    </w:p>
    <w:p w:rsidR="001523D5" w:rsidRPr="009069DD" w:rsidRDefault="008C2B77" w:rsidP="0036325E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lastRenderedPageBreak/>
        <w:t>8</w:t>
      </w:r>
      <w:r w:rsidR="001523D5" w:rsidRPr="009069DD">
        <w:rPr>
          <w:rFonts w:ascii="Times New Roman" w:hAnsi="Times New Roman"/>
          <w:sz w:val="24"/>
          <w:szCs w:val="24"/>
        </w:rPr>
        <w:t xml:space="preserve">. Архитектурное и конструктивное решение входной группы НТО, торгового зала, основные пути передвижения по прилегающей территории к входу объекта должны соответствовать требованиям СП 59.13330.2012 «Доступность зданий и сооружений для </w:t>
      </w:r>
      <w:proofErr w:type="spellStart"/>
      <w:r w:rsidR="001523D5" w:rsidRPr="009069DD">
        <w:rPr>
          <w:rFonts w:ascii="Times New Roman" w:hAnsi="Times New Roman"/>
          <w:sz w:val="24"/>
          <w:szCs w:val="24"/>
        </w:rPr>
        <w:t>маломобильных</w:t>
      </w:r>
      <w:proofErr w:type="spellEnd"/>
      <w:r w:rsidR="001523D5" w:rsidRPr="009069DD">
        <w:rPr>
          <w:rFonts w:ascii="Times New Roman" w:hAnsi="Times New Roman"/>
          <w:sz w:val="24"/>
          <w:szCs w:val="24"/>
        </w:rPr>
        <w:t xml:space="preserve"> групп населения».</w:t>
      </w:r>
    </w:p>
    <w:p w:rsidR="00FF1517" w:rsidRPr="009069DD" w:rsidRDefault="008C2B77" w:rsidP="0036325E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9</w:t>
      </w:r>
      <w:r w:rsidR="001523D5" w:rsidRPr="009069DD">
        <w:rPr>
          <w:rFonts w:ascii="Times New Roman" w:hAnsi="Times New Roman"/>
          <w:sz w:val="24"/>
          <w:szCs w:val="24"/>
        </w:rPr>
        <w:t xml:space="preserve">. НТО должны иметь информационную вывеску, определяющую профиль объекта </w:t>
      </w:r>
      <w:r w:rsidR="004D2579">
        <w:rPr>
          <w:rFonts w:ascii="Times New Roman" w:hAnsi="Times New Roman"/>
          <w:sz w:val="24"/>
          <w:szCs w:val="24"/>
        </w:rPr>
        <w:br/>
      </w:r>
      <w:r w:rsidR="00FF1517" w:rsidRPr="009069DD">
        <w:rPr>
          <w:rFonts w:ascii="Times New Roman" w:hAnsi="Times New Roman"/>
          <w:sz w:val="24"/>
          <w:szCs w:val="24"/>
        </w:rPr>
        <w:t>или зарегистрированное название</w:t>
      </w:r>
      <w:r w:rsidR="001523D5" w:rsidRPr="009069DD">
        <w:rPr>
          <w:rFonts w:ascii="Times New Roman" w:hAnsi="Times New Roman"/>
          <w:sz w:val="24"/>
          <w:szCs w:val="24"/>
        </w:rPr>
        <w:t>. Место размещения информационной вывески определ</w:t>
      </w:r>
      <w:r w:rsidR="00925F3B" w:rsidRPr="009069DD">
        <w:rPr>
          <w:rFonts w:ascii="Times New Roman" w:hAnsi="Times New Roman"/>
          <w:sz w:val="24"/>
          <w:szCs w:val="24"/>
        </w:rPr>
        <w:t>яется архитектурным решением</w:t>
      </w:r>
      <w:r w:rsidR="001523D5" w:rsidRPr="009069DD">
        <w:rPr>
          <w:rFonts w:ascii="Times New Roman" w:hAnsi="Times New Roman"/>
          <w:sz w:val="24"/>
          <w:szCs w:val="24"/>
        </w:rPr>
        <w:t>.</w:t>
      </w:r>
      <w:r w:rsidR="00FF1517" w:rsidRPr="009069DD">
        <w:rPr>
          <w:rFonts w:ascii="Times New Roman" w:hAnsi="Times New Roman"/>
          <w:sz w:val="24"/>
          <w:szCs w:val="24"/>
        </w:rPr>
        <w:t xml:space="preserve"> При этом размер элементов композиции (букв, знаков, символов) средства размещения информации определяется типом средства размещения информации </w:t>
      </w:r>
      <w:r w:rsidR="004D2579">
        <w:rPr>
          <w:rFonts w:ascii="Times New Roman" w:hAnsi="Times New Roman"/>
          <w:sz w:val="24"/>
          <w:szCs w:val="24"/>
        </w:rPr>
        <w:br/>
      </w:r>
      <w:r w:rsidR="00FF1517" w:rsidRPr="009069DD">
        <w:rPr>
          <w:rFonts w:ascii="Times New Roman" w:hAnsi="Times New Roman"/>
          <w:sz w:val="24"/>
          <w:szCs w:val="24"/>
        </w:rPr>
        <w:t>и соответственно его габаритами.</w:t>
      </w:r>
    </w:p>
    <w:p w:rsidR="00FF1517" w:rsidRPr="009069DD" w:rsidRDefault="009410CC" w:rsidP="0036325E">
      <w:pPr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</w:t>
      </w:r>
      <w:r w:rsidR="008C2B77" w:rsidRPr="009069DD">
        <w:rPr>
          <w:rFonts w:ascii="Times New Roman" w:hAnsi="Times New Roman"/>
          <w:sz w:val="24"/>
          <w:szCs w:val="24"/>
        </w:rPr>
        <w:t>0</w:t>
      </w:r>
      <w:r w:rsidR="008947EB" w:rsidRPr="009069DD">
        <w:rPr>
          <w:rFonts w:ascii="Times New Roman" w:hAnsi="Times New Roman"/>
          <w:sz w:val="24"/>
          <w:szCs w:val="24"/>
        </w:rPr>
        <w:t>. С</w:t>
      </w:r>
      <w:r w:rsidR="00FF1517" w:rsidRPr="009069DD">
        <w:rPr>
          <w:rFonts w:ascii="Times New Roman" w:hAnsi="Times New Roman"/>
          <w:sz w:val="24"/>
          <w:szCs w:val="24"/>
        </w:rPr>
        <w:t xml:space="preserve">редства размещения информации </w:t>
      </w:r>
      <w:r w:rsidR="008947EB" w:rsidRPr="009069DD">
        <w:rPr>
          <w:rFonts w:ascii="Times New Roman" w:hAnsi="Times New Roman"/>
          <w:sz w:val="24"/>
          <w:szCs w:val="24"/>
        </w:rPr>
        <w:t xml:space="preserve">размещаются </w:t>
      </w:r>
      <w:r w:rsidR="00FF1517" w:rsidRPr="009069DD">
        <w:rPr>
          <w:rFonts w:ascii="Times New Roman" w:hAnsi="Times New Roman"/>
          <w:sz w:val="24"/>
          <w:szCs w:val="24"/>
        </w:rPr>
        <w:t xml:space="preserve">на основании согласования, выданного </w:t>
      </w:r>
      <w:r w:rsidR="004D2579">
        <w:rPr>
          <w:rFonts w:ascii="Times New Roman" w:hAnsi="Times New Roman"/>
          <w:sz w:val="24"/>
          <w:szCs w:val="24"/>
        </w:rPr>
        <w:t xml:space="preserve">Администрацией Городского округа </w:t>
      </w:r>
      <w:proofErr w:type="gramStart"/>
      <w:r w:rsidR="004D2579">
        <w:rPr>
          <w:rFonts w:ascii="Times New Roman" w:hAnsi="Times New Roman"/>
          <w:sz w:val="24"/>
          <w:szCs w:val="24"/>
        </w:rPr>
        <w:t>Пушкинский</w:t>
      </w:r>
      <w:proofErr w:type="gramEnd"/>
      <w:r w:rsidR="004D2579">
        <w:rPr>
          <w:rFonts w:ascii="Times New Roman" w:hAnsi="Times New Roman"/>
          <w:sz w:val="24"/>
          <w:szCs w:val="24"/>
        </w:rPr>
        <w:t xml:space="preserve"> Московской области</w:t>
      </w:r>
      <w:r w:rsidR="008947EB" w:rsidRPr="009069DD">
        <w:rPr>
          <w:rFonts w:ascii="Times New Roman" w:hAnsi="Times New Roman"/>
          <w:sz w:val="24"/>
          <w:szCs w:val="24"/>
        </w:rPr>
        <w:t xml:space="preserve"> в соответствии </w:t>
      </w:r>
      <w:r w:rsidR="004D2579">
        <w:rPr>
          <w:rFonts w:ascii="Times New Roman" w:hAnsi="Times New Roman"/>
          <w:sz w:val="24"/>
          <w:szCs w:val="24"/>
        </w:rPr>
        <w:br/>
      </w:r>
      <w:r w:rsidR="008947EB" w:rsidRPr="009069DD">
        <w:rPr>
          <w:rFonts w:ascii="Times New Roman" w:hAnsi="Times New Roman"/>
          <w:sz w:val="24"/>
          <w:szCs w:val="24"/>
        </w:rPr>
        <w:t xml:space="preserve">с </w:t>
      </w:r>
      <w:r w:rsidR="008D5733" w:rsidRPr="009069DD">
        <w:rPr>
          <w:rFonts w:ascii="Times New Roman" w:hAnsi="Times New Roman"/>
          <w:sz w:val="24"/>
          <w:szCs w:val="24"/>
        </w:rPr>
        <w:t>А</w:t>
      </w:r>
      <w:r w:rsidR="008947EB" w:rsidRPr="009069DD">
        <w:rPr>
          <w:rFonts w:ascii="Times New Roman" w:hAnsi="Times New Roman"/>
          <w:sz w:val="24"/>
          <w:szCs w:val="24"/>
        </w:rPr>
        <w:t xml:space="preserve">дминистративным регламентом по предоставлению муниципальной услуги «Согласование установки средства размещения информации на территории Пушкинского </w:t>
      </w:r>
      <w:r w:rsidR="008D5733" w:rsidRPr="009069DD">
        <w:rPr>
          <w:rFonts w:ascii="Times New Roman" w:hAnsi="Times New Roman"/>
          <w:sz w:val="24"/>
          <w:szCs w:val="24"/>
        </w:rPr>
        <w:t>городского округа</w:t>
      </w:r>
      <w:r w:rsidR="008947EB" w:rsidRPr="009069DD">
        <w:rPr>
          <w:rFonts w:ascii="Times New Roman" w:hAnsi="Times New Roman"/>
          <w:sz w:val="24"/>
          <w:szCs w:val="24"/>
        </w:rPr>
        <w:t xml:space="preserve"> Московской области», утвержденного постановлением администрации Пушкинского городского округа Московской области от 20.05.2020 № 687.</w:t>
      </w:r>
    </w:p>
    <w:p w:rsidR="001523D5" w:rsidRPr="009069DD" w:rsidRDefault="008947EB" w:rsidP="0036325E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</w:t>
      </w:r>
      <w:r w:rsidR="008C2B77" w:rsidRPr="009069DD">
        <w:rPr>
          <w:rFonts w:ascii="Times New Roman" w:hAnsi="Times New Roman"/>
          <w:sz w:val="24"/>
          <w:szCs w:val="24"/>
        </w:rPr>
        <w:t>1</w:t>
      </w:r>
      <w:r w:rsidR="001523D5" w:rsidRPr="009069DD">
        <w:rPr>
          <w:rFonts w:ascii="Times New Roman" w:hAnsi="Times New Roman"/>
          <w:sz w:val="24"/>
          <w:szCs w:val="24"/>
        </w:rPr>
        <w:t>. Информационную табличку с указанием зарегистрированного названия, формы собственности и режима работы необходимо размещать внутри помещения за витринным стеклом.</w:t>
      </w:r>
    </w:p>
    <w:p w:rsidR="001523D5" w:rsidRPr="009069DD" w:rsidRDefault="001523D5" w:rsidP="0036325E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</w:t>
      </w:r>
      <w:r w:rsidR="008C2B77" w:rsidRPr="009069DD">
        <w:rPr>
          <w:rFonts w:ascii="Times New Roman" w:hAnsi="Times New Roman"/>
          <w:sz w:val="24"/>
          <w:szCs w:val="24"/>
        </w:rPr>
        <w:t>2</w:t>
      </w:r>
      <w:r w:rsidRPr="009069DD">
        <w:rPr>
          <w:rFonts w:ascii="Times New Roman" w:hAnsi="Times New Roman"/>
          <w:sz w:val="24"/>
          <w:szCs w:val="24"/>
        </w:rPr>
        <w:t>. Не допускается размещение рекламно-информационного оформления (включая самоклеющуюся пленку) вне специально отведенного для этих целей места.</w:t>
      </w:r>
    </w:p>
    <w:p w:rsidR="008947EB" w:rsidRPr="009069DD" w:rsidRDefault="008947EB" w:rsidP="0036325E">
      <w:pPr>
        <w:pStyle w:val="ConsPlusNormal"/>
        <w:spacing w:before="22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</w:t>
      </w:r>
      <w:r w:rsidR="008C2B77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3</w:t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. Допускается размещение наружных блоков систем кондиционирования и вентиляции </w:t>
      </w:r>
      <w:r w:rsidR="004D2579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в верхней части оконных и витринных проемов, в плоскости остекления с применением маскирующих устройств (решеток, жалюзи). Место размещения дополнительного оборудования определяется проектным решением НТО.</w:t>
      </w:r>
    </w:p>
    <w:p w:rsidR="002B6625" w:rsidRPr="009069DD" w:rsidRDefault="008947EB" w:rsidP="0036325E">
      <w:pPr>
        <w:pStyle w:val="ConsPlusNormal"/>
        <w:spacing w:before="22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</w:t>
      </w:r>
      <w:r w:rsidR="008C2B77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4</w:t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. Не допускается наружное размещение защитных решеток на лицевых фасадах и установка их в витринах (за исключением внутренних раздвижных устройств).</w:t>
      </w:r>
    </w:p>
    <w:p w:rsidR="002B6625" w:rsidRPr="009069DD" w:rsidRDefault="002B6625" w:rsidP="0036325E">
      <w:pPr>
        <w:pStyle w:val="ConsPlusNormal"/>
        <w:spacing w:before="22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</w:t>
      </w:r>
      <w:r w:rsidR="008C2B77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5</w:t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. Проект благоустройства территории НТО должен быть выполнен в соответствии </w:t>
      </w:r>
      <w:r w:rsidR="004D2579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 требованиями СП 59.13330.2012, СП 42.13330.2011 и предусматривать устройство пешеходных дорожек и </w:t>
      </w:r>
      <w:proofErr w:type="spellStart"/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автопарковок</w:t>
      </w:r>
      <w:proofErr w:type="spellEnd"/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(при наличии свободной территории) с твердым покрытием, водоотводов, элементов освещения, малых архитектурных форм, газонов и цветников, урн. Объекты общественного питания оборудуются туалетными кабинами.</w:t>
      </w:r>
    </w:p>
    <w:p w:rsidR="002B6625" w:rsidRPr="009069DD" w:rsidRDefault="002B6625" w:rsidP="0036325E">
      <w:pPr>
        <w:pStyle w:val="ConsPlusNormal"/>
        <w:spacing w:before="22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</w:t>
      </w:r>
      <w:r w:rsidR="008C2B77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6</w:t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. Освещение НТО должно отвечать нормативным требованиям, предъявляемым к данным НТО (</w:t>
      </w:r>
      <w:proofErr w:type="spellStart"/>
      <w:r w:rsidR="00376DE0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fldChar w:fldCharType="begin"/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instrText>HYPERLINK "consultantplus://offline/ref=1EFC2FFEA05F7805999CD9BC76663C58CDF01A1BCDE4EC9FB93B4010AF51CAD826686D893256BEF0F9343158cB1FJ"</w:instrText>
      </w:r>
      <w:r w:rsidR="00376DE0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fldChar w:fldCharType="separate"/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СниП</w:t>
      </w:r>
      <w:proofErr w:type="spellEnd"/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23-05-95</w:t>
      </w:r>
      <w:r w:rsidR="00376DE0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fldChar w:fldCharType="end"/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Естественное и искусственное освещение), обеспечивать в темное время суток комфортные условия торговли и видимость товаров, расположенных в витрине, а также предусматривать возможность устройства праздничного освещения.</w:t>
      </w:r>
    </w:p>
    <w:p w:rsidR="002B6625" w:rsidRPr="009069DD" w:rsidRDefault="001523D5" w:rsidP="0036325E">
      <w:pPr>
        <w:pStyle w:val="ConsPlusNormal"/>
        <w:spacing w:before="22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</w:t>
      </w:r>
      <w:r w:rsidR="008C2B77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7</w:t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. Проект благоустройства НТО, объединенных в единый модуль, а также НТО, расположенных рядом друг с другом, необходимо выполнять на всю группу объектов.</w:t>
      </w:r>
      <w:r w:rsidR="002B6625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Материалы внешней облицовки, козырьки, рамы остекления, дверные блоки и другие видимые элементы должны быть изготовлены из идентичных конструктивных и отделочных материалов.</w:t>
      </w:r>
    </w:p>
    <w:p w:rsidR="00C216D8" w:rsidRPr="009069DD" w:rsidRDefault="00C216D8" w:rsidP="00C216D8">
      <w:pPr>
        <w:pStyle w:val="ConsPlusNormal"/>
        <w:spacing w:before="220"/>
        <w:ind w:firstLine="425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523D5" w:rsidRPr="009069DD" w:rsidRDefault="001523D5" w:rsidP="00C216D8">
      <w:pPr>
        <w:pStyle w:val="ConsPlusNormal"/>
        <w:spacing w:before="220"/>
        <w:ind w:firstLine="425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</w:t>
      </w:r>
      <w:r w:rsidR="008C2B77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8</w:t>
      </w: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. При определении соответствия или несоответствия установленного в торговой зоне объекта </w:t>
      </w:r>
      <w:r w:rsidR="002B6625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утвержденному </w:t>
      </w:r>
      <w:proofErr w:type="gramStart"/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архитектурному решению</w:t>
      </w:r>
      <w:proofErr w:type="gramEnd"/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применяются следующие критерии:</w:t>
      </w:r>
    </w:p>
    <w:p w:rsidR="001523D5" w:rsidRPr="009069DD" w:rsidRDefault="00686AB8" w:rsidP="00C216D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</w:t>
      </w:r>
      <w:r w:rsidR="008C2B77" w:rsidRPr="009069DD">
        <w:rPr>
          <w:rFonts w:ascii="Times New Roman" w:hAnsi="Times New Roman"/>
          <w:sz w:val="24"/>
          <w:szCs w:val="24"/>
        </w:rPr>
        <w:t>8</w:t>
      </w:r>
      <w:r w:rsidRPr="009069DD">
        <w:rPr>
          <w:rFonts w:ascii="Times New Roman" w:hAnsi="Times New Roman"/>
          <w:sz w:val="24"/>
          <w:szCs w:val="24"/>
        </w:rPr>
        <w:t>.1.</w:t>
      </w:r>
      <w:r w:rsidR="001523D5" w:rsidRPr="009069DD">
        <w:rPr>
          <w:rFonts w:ascii="Times New Roman" w:hAnsi="Times New Roman"/>
          <w:sz w:val="24"/>
          <w:szCs w:val="24"/>
        </w:rPr>
        <w:t xml:space="preserve"> соответствие внешнего вида, конструктивных решений объекта настоящим Требованиям;</w:t>
      </w:r>
    </w:p>
    <w:p w:rsidR="001523D5" w:rsidRPr="009069DD" w:rsidRDefault="00686AB8" w:rsidP="00C216D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</w:t>
      </w:r>
      <w:r w:rsidR="008C2B77" w:rsidRPr="009069DD">
        <w:rPr>
          <w:rFonts w:ascii="Times New Roman" w:hAnsi="Times New Roman"/>
          <w:sz w:val="24"/>
          <w:szCs w:val="24"/>
        </w:rPr>
        <w:t>8</w:t>
      </w:r>
      <w:r w:rsidRPr="009069DD">
        <w:rPr>
          <w:rFonts w:ascii="Times New Roman" w:hAnsi="Times New Roman"/>
          <w:sz w:val="24"/>
          <w:szCs w:val="24"/>
        </w:rPr>
        <w:t>.2.</w:t>
      </w:r>
      <w:r w:rsidR="001523D5" w:rsidRPr="009069DD">
        <w:rPr>
          <w:rFonts w:ascii="Times New Roman" w:hAnsi="Times New Roman"/>
          <w:sz w:val="24"/>
          <w:szCs w:val="24"/>
        </w:rPr>
        <w:t xml:space="preserve"> соответствие материалов внешней отделки и их цветовой гаммы настоящим Требованиям;</w:t>
      </w:r>
    </w:p>
    <w:p w:rsidR="001523D5" w:rsidRPr="009069DD" w:rsidRDefault="00686AB8" w:rsidP="00C216D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</w:t>
      </w:r>
      <w:r w:rsidR="008C2B77" w:rsidRPr="009069DD">
        <w:rPr>
          <w:rFonts w:ascii="Times New Roman" w:hAnsi="Times New Roman"/>
          <w:sz w:val="24"/>
          <w:szCs w:val="24"/>
        </w:rPr>
        <w:t>8</w:t>
      </w:r>
      <w:r w:rsidRPr="009069DD">
        <w:rPr>
          <w:rFonts w:ascii="Times New Roman" w:hAnsi="Times New Roman"/>
          <w:sz w:val="24"/>
          <w:szCs w:val="24"/>
        </w:rPr>
        <w:t>.3.</w:t>
      </w:r>
      <w:r w:rsidR="001523D5" w:rsidRPr="009069DD">
        <w:rPr>
          <w:rFonts w:ascii="Times New Roman" w:hAnsi="Times New Roman"/>
          <w:sz w:val="24"/>
          <w:szCs w:val="24"/>
        </w:rPr>
        <w:t xml:space="preserve"> соответствие габаритных размеров объектов (модулей), установленным в проекте размещения НТО;</w:t>
      </w:r>
    </w:p>
    <w:p w:rsidR="001523D5" w:rsidRPr="009069DD" w:rsidRDefault="00686AB8" w:rsidP="00C216D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lastRenderedPageBreak/>
        <w:t>1</w:t>
      </w:r>
      <w:r w:rsidR="008C2B77" w:rsidRPr="009069DD">
        <w:rPr>
          <w:rFonts w:ascii="Times New Roman" w:hAnsi="Times New Roman"/>
          <w:sz w:val="24"/>
          <w:szCs w:val="24"/>
        </w:rPr>
        <w:t>8</w:t>
      </w:r>
      <w:r w:rsidRPr="009069DD">
        <w:rPr>
          <w:rFonts w:ascii="Times New Roman" w:hAnsi="Times New Roman"/>
          <w:sz w:val="24"/>
          <w:szCs w:val="24"/>
        </w:rPr>
        <w:t>.4.</w:t>
      </w:r>
      <w:r w:rsidR="001523D5" w:rsidRPr="009069DD">
        <w:rPr>
          <w:rFonts w:ascii="Times New Roman" w:hAnsi="Times New Roman"/>
          <w:sz w:val="24"/>
          <w:szCs w:val="24"/>
        </w:rPr>
        <w:t xml:space="preserve"> идентичность материалов внешней отделки, размеров соединительных декоративных элементов и общих конструкций (козырька, фриза и т.д.) для объектов, сблокированных в единый модуль.</w:t>
      </w:r>
    </w:p>
    <w:p w:rsidR="003D3B2F" w:rsidRPr="009069DD" w:rsidRDefault="008C2B77" w:rsidP="00C216D8">
      <w:pPr>
        <w:pStyle w:val="ConsPlusNormal"/>
        <w:spacing w:before="220"/>
        <w:ind w:firstLine="425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19</w:t>
      </w:r>
      <w:r w:rsidR="003D3B2F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. При </w:t>
      </w:r>
      <w:r w:rsidR="004F5E93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определении </w:t>
      </w:r>
      <w:r w:rsidR="003D3B2F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невозможности использования НТО по назначению применяются</w:t>
      </w:r>
      <w:r w:rsidR="004D257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="003D3B2F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следующие критерии:</w:t>
      </w:r>
    </w:p>
    <w:p w:rsidR="00575F00" w:rsidRPr="009069DD" w:rsidRDefault="008C2B77" w:rsidP="00C216D8">
      <w:pPr>
        <w:pStyle w:val="ConsPlusNormal"/>
        <w:spacing w:before="220"/>
        <w:ind w:firstLine="425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gramStart"/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19</w:t>
      </w:r>
      <w:r w:rsidR="00686AB8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.1.</w:t>
      </w:r>
      <w:r w:rsidR="004F5E93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="00575F00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изменение (несоответствие) основных конструктивных параметров собранного НТО: количества, конфигурации, габаритов, местоположения, взаиморасположения ограждающих конструкций и отдельных конструктивных элементов, материалов изготовления, указанных </w:t>
      </w:r>
      <w:r w:rsidR="00A56593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="00575F00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в технической документации и (или) иной документации, определяющей конструктивные параметры НТО;</w:t>
      </w:r>
      <w:proofErr w:type="gramEnd"/>
    </w:p>
    <w:p w:rsidR="00B136D5" w:rsidRPr="009069DD" w:rsidRDefault="008C2B77" w:rsidP="00C216D8">
      <w:pPr>
        <w:pStyle w:val="ConsPlusNormal"/>
        <w:spacing w:before="220"/>
        <w:ind w:firstLine="425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gramStart"/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19</w:t>
      </w:r>
      <w:r w:rsidR="00686AB8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.2.</w:t>
      </w:r>
      <w:r w:rsidR="004F5E93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визуально определяемые деформации поверхностей ограждающих конструкций </w:t>
      </w:r>
      <w:r w:rsidR="00A56593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="004F5E93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и отдельных конструктивных элементов: смещения по вертикали и горизонтали, перекосы, прогибы, трещины, дыры, смятия, расслоения, коррозия, набухания, плесень, нарушение декоративного слоя, следы горения, расстройства болтовых, заклепочных, иных соединений конструкций, разрушение места размещения;</w:t>
      </w:r>
      <w:proofErr w:type="gramEnd"/>
    </w:p>
    <w:p w:rsidR="00686AB8" w:rsidRPr="009069DD" w:rsidRDefault="008C2B77" w:rsidP="00C216D8">
      <w:pPr>
        <w:pStyle w:val="ConsPlusNormal"/>
        <w:spacing w:before="220"/>
        <w:ind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19</w:t>
      </w:r>
      <w:r w:rsidR="00686AB8" w:rsidRPr="009069DD">
        <w:rPr>
          <w:rFonts w:ascii="Times New Roman" w:eastAsia="Calibri" w:hAnsi="Times New Roman" w:cs="Times New Roman"/>
          <w:sz w:val="24"/>
          <w:szCs w:val="24"/>
          <w:lang w:eastAsia="en-US"/>
        </w:rPr>
        <w:t>.3. ухудшение внешнего вида визуально воспринимаемых поверхностей, элементов, составляющих поверхности НТО и элементов благоустройства, размещаемых совместно с НТО:</w:t>
      </w:r>
    </w:p>
    <w:p w:rsidR="00686AB8" w:rsidRPr="009069DD" w:rsidRDefault="00686AB8" w:rsidP="0036325E">
      <w:pPr>
        <w:pStyle w:val="a7"/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proofErr w:type="gramStart"/>
      <w:r w:rsidRPr="009069DD">
        <w:rPr>
          <w:rFonts w:ascii="Times New Roman" w:hAnsi="Times New Roman"/>
          <w:sz w:val="24"/>
          <w:szCs w:val="24"/>
        </w:rPr>
        <w:t xml:space="preserve">- изменение характеристик </w:t>
      </w:r>
      <w:proofErr w:type="spellStart"/>
      <w:r w:rsidRPr="009069DD">
        <w:rPr>
          <w:rFonts w:ascii="Times New Roman" w:hAnsi="Times New Roman"/>
          <w:sz w:val="24"/>
          <w:szCs w:val="24"/>
        </w:rPr>
        <w:t>цветоносителей</w:t>
      </w:r>
      <w:proofErr w:type="spellEnd"/>
      <w:r w:rsidRPr="009069DD">
        <w:rPr>
          <w:rFonts w:ascii="Times New Roman" w:hAnsi="Times New Roman"/>
          <w:sz w:val="24"/>
          <w:szCs w:val="24"/>
        </w:rPr>
        <w:t xml:space="preserve"> (текстуры, фактуры, цветового оттенка, хроматической яркости, контрастности, прозрачности), указанных в технической документации </w:t>
      </w:r>
      <w:r w:rsidR="00967474">
        <w:rPr>
          <w:rFonts w:ascii="Times New Roman" w:hAnsi="Times New Roman"/>
          <w:sz w:val="24"/>
          <w:szCs w:val="24"/>
        </w:rPr>
        <w:br/>
      </w:r>
      <w:r w:rsidRPr="009069DD">
        <w:rPr>
          <w:rFonts w:ascii="Times New Roman" w:hAnsi="Times New Roman"/>
          <w:sz w:val="24"/>
          <w:szCs w:val="24"/>
        </w:rPr>
        <w:t>и (или) иной документации, определяющей конструктивные параметры НТО;</w:t>
      </w:r>
      <w:proofErr w:type="gramEnd"/>
    </w:p>
    <w:p w:rsidR="00B136D5" w:rsidRPr="009069DD" w:rsidRDefault="00686AB8" w:rsidP="0036325E">
      <w:pPr>
        <w:pStyle w:val="a7"/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- визуально воспринимаемые несоответствия фасадов </w:t>
      </w:r>
      <w:proofErr w:type="gramStart"/>
      <w:r w:rsidRPr="009069DD">
        <w:rPr>
          <w:rFonts w:ascii="Times New Roman" w:hAnsi="Times New Roman"/>
          <w:sz w:val="24"/>
          <w:szCs w:val="24"/>
        </w:rPr>
        <w:t>НТО</w:t>
      </w:r>
      <w:proofErr w:type="gramEnd"/>
      <w:r w:rsidRPr="009069DD">
        <w:rPr>
          <w:rFonts w:ascii="Times New Roman" w:hAnsi="Times New Roman"/>
          <w:sz w:val="24"/>
          <w:szCs w:val="24"/>
        </w:rPr>
        <w:t xml:space="preserve"> установленным требованиям </w:t>
      </w:r>
      <w:r w:rsidR="00967474">
        <w:rPr>
          <w:rFonts w:ascii="Times New Roman" w:hAnsi="Times New Roman"/>
          <w:sz w:val="24"/>
          <w:szCs w:val="24"/>
        </w:rPr>
        <w:br/>
      </w:r>
      <w:r w:rsidRPr="009069DD">
        <w:rPr>
          <w:rFonts w:ascii="Times New Roman" w:hAnsi="Times New Roman"/>
          <w:sz w:val="24"/>
          <w:szCs w:val="24"/>
        </w:rPr>
        <w:t>к внешнему виду НТО;</w:t>
      </w:r>
    </w:p>
    <w:p w:rsidR="00686AB8" w:rsidRPr="009069DD" w:rsidRDefault="008C2B77" w:rsidP="00967474">
      <w:pPr>
        <w:pStyle w:val="a7"/>
        <w:spacing w:before="240" w:line="240" w:lineRule="auto"/>
        <w:ind w:left="0" w:firstLine="425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19</w:t>
      </w:r>
      <w:r w:rsidR="009410CC" w:rsidRPr="009069DD">
        <w:rPr>
          <w:rFonts w:ascii="Times New Roman" w:hAnsi="Times New Roman"/>
          <w:sz w:val="24"/>
          <w:szCs w:val="24"/>
        </w:rPr>
        <w:t xml:space="preserve">.4. </w:t>
      </w:r>
      <w:r w:rsidR="00686AB8" w:rsidRPr="009069DD">
        <w:rPr>
          <w:rFonts w:ascii="Times New Roman" w:hAnsi="Times New Roman"/>
          <w:sz w:val="24"/>
          <w:szCs w:val="24"/>
        </w:rPr>
        <w:t>отсутствие и (или) изменение параметров элементов благоустройства, размещаемых совместно с НТО и (или) необходимых для функционирования НТО:</w:t>
      </w:r>
    </w:p>
    <w:p w:rsidR="00B136D5" w:rsidRPr="009069DD" w:rsidRDefault="00686AB8" w:rsidP="00C216D8">
      <w:pPr>
        <w:tabs>
          <w:tab w:val="left" w:pos="8505"/>
          <w:tab w:val="left" w:pos="8647"/>
        </w:tabs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- отсутствие средств наружного освещения</w:t>
      </w:r>
      <w:r w:rsidR="002B1403" w:rsidRPr="009069DD">
        <w:rPr>
          <w:rFonts w:ascii="Times New Roman" w:hAnsi="Times New Roman"/>
          <w:sz w:val="24"/>
          <w:szCs w:val="24"/>
        </w:rPr>
        <w:t>;</w:t>
      </w:r>
    </w:p>
    <w:p w:rsidR="002B1403" w:rsidRPr="009069DD" w:rsidRDefault="00686AB8" w:rsidP="00C216D8">
      <w:pPr>
        <w:tabs>
          <w:tab w:val="left" w:pos="8505"/>
          <w:tab w:val="left" w:pos="8647"/>
        </w:tabs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- </w:t>
      </w:r>
      <w:r w:rsidR="002B1403" w:rsidRPr="009069DD">
        <w:rPr>
          <w:rFonts w:ascii="Times New Roman" w:hAnsi="Times New Roman"/>
          <w:sz w:val="24"/>
          <w:szCs w:val="24"/>
        </w:rPr>
        <w:t xml:space="preserve">недоступность НТО для покупателей - </w:t>
      </w:r>
      <w:proofErr w:type="spellStart"/>
      <w:r w:rsidR="002B1403" w:rsidRPr="009069DD">
        <w:rPr>
          <w:rFonts w:ascii="Times New Roman" w:hAnsi="Times New Roman"/>
          <w:sz w:val="24"/>
          <w:szCs w:val="24"/>
        </w:rPr>
        <w:t>маломобильных</w:t>
      </w:r>
      <w:proofErr w:type="spellEnd"/>
      <w:r w:rsidR="002B1403" w:rsidRPr="009069DD">
        <w:rPr>
          <w:rFonts w:ascii="Times New Roman" w:hAnsi="Times New Roman"/>
          <w:sz w:val="24"/>
          <w:szCs w:val="24"/>
        </w:rPr>
        <w:t xml:space="preserve"> групп населения;</w:t>
      </w:r>
    </w:p>
    <w:p w:rsidR="00686AB8" w:rsidRPr="009069DD" w:rsidRDefault="00686AB8" w:rsidP="00C216D8">
      <w:pPr>
        <w:tabs>
          <w:tab w:val="left" w:pos="8505"/>
          <w:tab w:val="left" w:pos="8647"/>
        </w:tabs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-  обслуживание посетителей с проезжей части</w:t>
      </w:r>
      <w:r w:rsidR="002B1403" w:rsidRPr="009069DD">
        <w:rPr>
          <w:rFonts w:ascii="Times New Roman" w:hAnsi="Times New Roman"/>
          <w:sz w:val="24"/>
          <w:szCs w:val="24"/>
        </w:rPr>
        <w:t>;</w:t>
      </w:r>
    </w:p>
    <w:p w:rsidR="00686AB8" w:rsidRPr="009069DD" w:rsidRDefault="00686AB8" w:rsidP="00C216D8">
      <w:pPr>
        <w:tabs>
          <w:tab w:val="left" w:pos="8505"/>
          <w:tab w:val="left" w:pos="8647"/>
        </w:tabs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- закрытие витрин решетками</w:t>
      </w:r>
      <w:r w:rsidR="002B1403" w:rsidRPr="009069DD">
        <w:rPr>
          <w:rFonts w:ascii="Times New Roman" w:hAnsi="Times New Roman"/>
          <w:sz w:val="24"/>
          <w:szCs w:val="24"/>
        </w:rPr>
        <w:t>.</w:t>
      </w:r>
    </w:p>
    <w:p w:rsidR="009C5C00" w:rsidRPr="009069DD" w:rsidRDefault="009C5C00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hAnsi="Times New Roman"/>
          <w:sz w:val="24"/>
          <w:szCs w:val="24"/>
        </w:rPr>
      </w:pPr>
    </w:p>
    <w:p w:rsidR="009C5C00" w:rsidRPr="009069DD" w:rsidRDefault="009C5C00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C5C00" w:rsidRPr="009069DD" w:rsidRDefault="009C5C00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16D8" w:rsidRPr="009069DD" w:rsidRDefault="00C216D8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16D8" w:rsidRPr="009069DD" w:rsidRDefault="00C216D8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16D8" w:rsidRPr="009069DD" w:rsidRDefault="00C216D8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16D8" w:rsidRDefault="00C216D8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069DD" w:rsidRDefault="009069DD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069DD" w:rsidRDefault="009069DD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069DD" w:rsidRDefault="009069DD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069DD" w:rsidRDefault="009069DD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069DD" w:rsidRDefault="009069DD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069DD" w:rsidRDefault="009069DD" w:rsidP="0036325E">
      <w:pPr>
        <w:tabs>
          <w:tab w:val="left" w:pos="8505"/>
          <w:tab w:val="left" w:pos="8647"/>
        </w:tabs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Style w:val="af"/>
        <w:tblW w:w="0" w:type="auto"/>
        <w:tblInd w:w="56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1"/>
      </w:tblGrid>
      <w:tr w:rsidR="00FC3E3D" w:rsidTr="0088528A">
        <w:tc>
          <w:tcPr>
            <w:tcW w:w="4751" w:type="dxa"/>
          </w:tcPr>
          <w:p w:rsidR="00FC3E3D" w:rsidRDefault="00FC3E3D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Приложение 1</w:t>
            </w:r>
          </w:p>
          <w:p w:rsidR="00FC3E3D" w:rsidRDefault="00EF0080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FC3E3D">
              <w:rPr>
                <w:rFonts w:ascii="Times New Roman" w:hAnsi="Times New Roman"/>
                <w:sz w:val="24"/>
                <w:szCs w:val="24"/>
              </w:rPr>
              <w:t xml:space="preserve"> Требованиям к </w:t>
            </w:r>
            <w:proofErr w:type="spellStart"/>
            <w:r w:rsidR="00E145C5">
              <w:rPr>
                <w:rFonts w:ascii="Times New Roman" w:hAnsi="Times New Roman"/>
                <w:sz w:val="24"/>
                <w:szCs w:val="24"/>
              </w:rPr>
              <w:t>архтектурно-художественному</w:t>
            </w:r>
            <w:proofErr w:type="spellEnd"/>
            <w:r w:rsidR="00E145C5">
              <w:rPr>
                <w:rFonts w:ascii="Times New Roman" w:hAnsi="Times New Roman"/>
                <w:sz w:val="24"/>
                <w:szCs w:val="24"/>
              </w:rPr>
              <w:t xml:space="preserve"> решению нестационарных торговых объектов, </w:t>
            </w:r>
            <w:proofErr w:type="spellStart"/>
            <w:r w:rsidR="00E145C5">
              <w:rPr>
                <w:rFonts w:ascii="Times New Roman" w:hAnsi="Times New Roman"/>
                <w:sz w:val="24"/>
                <w:szCs w:val="24"/>
              </w:rPr>
              <w:t>располрженных</w:t>
            </w:r>
            <w:proofErr w:type="spellEnd"/>
            <w:r w:rsidR="00E145C5">
              <w:rPr>
                <w:rFonts w:ascii="Times New Roman" w:hAnsi="Times New Roman"/>
                <w:sz w:val="24"/>
                <w:szCs w:val="24"/>
              </w:rPr>
              <w:t xml:space="preserve"> на территории Городского округа </w:t>
            </w:r>
            <w:proofErr w:type="gramStart"/>
            <w:r w:rsidR="00E145C5">
              <w:rPr>
                <w:rFonts w:ascii="Times New Roman" w:hAnsi="Times New Roman"/>
                <w:sz w:val="24"/>
                <w:szCs w:val="24"/>
              </w:rPr>
              <w:t>Пушкинский</w:t>
            </w:r>
            <w:proofErr w:type="gramEnd"/>
            <w:r w:rsidR="00E145C5">
              <w:rPr>
                <w:rFonts w:ascii="Times New Roman" w:hAnsi="Times New Roman"/>
                <w:sz w:val="24"/>
                <w:szCs w:val="24"/>
              </w:rPr>
              <w:t xml:space="preserve"> Московской области</w:t>
            </w:r>
          </w:p>
          <w:p w:rsidR="00E145C5" w:rsidRDefault="00E145C5" w:rsidP="00693F00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C3E3D" w:rsidRDefault="00FC3E3D" w:rsidP="00693F00">
      <w:pPr>
        <w:spacing w:line="240" w:lineRule="auto"/>
        <w:ind w:left="5670"/>
        <w:contextualSpacing/>
        <w:jc w:val="both"/>
        <w:rPr>
          <w:rFonts w:ascii="Times New Roman" w:hAnsi="Times New Roman"/>
          <w:sz w:val="24"/>
          <w:szCs w:val="24"/>
        </w:rPr>
      </w:pPr>
    </w:p>
    <w:p w:rsidR="005A1218" w:rsidRPr="009069DD" w:rsidRDefault="005A1218" w:rsidP="00BF4B0D">
      <w:pPr>
        <w:spacing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DD5B22" w:rsidRPr="009069DD" w:rsidRDefault="00B969AA" w:rsidP="00BF4B0D">
      <w:pPr>
        <w:spacing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9069DD">
        <w:rPr>
          <w:rFonts w:ascii="Times New Roman" w:hAnsi="Times New Roman"/>
          <w:b/>
          <w:sz w:val="24"/>
          <w:szCs w:val="24"/>
        </w:rPr>
        <w:t xml:space="preserve">Типовые архитектурные решения нестационарных торговых объектов, расположенных на территории </w:t>
      </w:r>
      <w:r w:rsidR="00EB623F">
        <w:rPr>
          <w:rFonts w:ascii="Times New Roman" w:hAnsi="Times New Roman"/>
          <w:b/>
          <w:sz w:val="24"/>
          <w:szCs w:val="24"/>
        </w:rPr>
        <w:t xml:space="preserve">Городского округа </w:t>
      </w:r>
      <w:proofErr w:type="gramStart"/>
      <w:r w:rsidR="00EB623F">
        <w:rPr>
          <w:rFonts w:ascii="Times New Roman" w:hAnsi="Times New Roman"/>
          <w:b/>
          <w:sz w:val="24"/>
          <w:szCs w:val="24"/>
        </w:rPr>
        <w:t>Пушкинский</w:t>
      </w:r>
      <w:proofErr w:type="gramEnd"/>
      <w:r w:rsidRPr="009069DD">
        <w:rPr>
          <w:rFonts w:ascii="Times New Roman" w:hAnsi="Times New Roman"/>
          <w:b/>
          <w:sz w:val="24"/>
          <w:szCs w:val="24"/>
        </w:rPr>
        <w:t xml:space="preserve"> Московской области </w:t>
      </w:r>
    </w:p>
    <w:p w:rsidR="005A1218" w:rsidRPr="009069DD" w:rsidRDefault="005A1218" w:rsidP="009C5C00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CF1603" w:rsidRPr="009069DD" w:rsidRDefault="00CF1603" w:rsidP="000C6F88">
      <w:pPr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Настоящие Типовые </w:t>
      </w:r>
      <w:proofErr w:type="gramStart"/>
      <w:r w:rsidRPr="009069DD">
        <w:rPr>
          <w:rFonts w:ascii="Times New Roman" w:hAnsi="Times New Roman"/>
          <w:sz w:val="24"/>
          <w:szCs w:val="24"/>
        </w:rPr>
        <w:t>архитектурные решения</w:t>
      </w:r>
      <w:proofErr w:type="gramEnd"/>
      <w:r w:rsidRPr="009069DD">
        <w:rPr>
          <w:rFonts w:ascii="Times New Roman" w:hAnsi="Times New Roman"/>
          <w:sz w:val="24"/>
          <w:szCs w:val="24"/>
        </w:rPr>
        <w:t xml:space="preserve"> нестационарных торговых объектов подлежат обязательному применению при разработке проектов НТО, планируемых к размещению, независимо от формы собственности земельного участка, а также при проведении торгов на право размещения нестационарного торгового объекта.</w:t>
      </w:r>
    </w:p>
    <w:p w:rsidR="00DD5B22" w:rsidRPr="009069DD" w:rsidRDefault="00D0749F" w:rsidP="000C6F88">
      <w:pPr>
        <w:tabs>
          <w:tab w:val="left" w:pos="8505"/>
          <w:tab w:val="left" w:pos="8647"/>
        </w:tabs>
        <w:spacing w:line="240" w:lineRule="auto"/>
        <w:ind w:firstLine="425"/>
        <w:contextualSpacing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>Допускаются</w:t>
      </w:r>
      <w:r w:rsidR="00913830" w:rsidRPr="009069DD">
        <w:rPr>
          <w:rFonts w:ascii="Times New Roman" w:hAnsi="Times New Roman"/>
          <w:sz w:val="24"/>
          <w:szCs w:val="24"/>
        </w:rPr>
        <w:t xml:space="preserve"> варианты блокировки модулей в зависимости от пространственных типов застроенной среды.</w:t>
      </w:r>
    </w:p>
    <w:p w:rsidR="000C6F88" w:rsidRPr="009069DD" w:rsidRDefault="000C6F88" w:rsidP="000C6F88">
      <w:pPr>
        <w:autoSpaceDE w:val="0"/>
        <w:autoSpaceDN w:val="0"/>
        <w:adjustRightInd w:val="0"/>
        <w:spacing w:after="0" w:line="240" w:lineRule="auto"/>
        <w:ind w:firstLine="425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Общая площадь киоска не более 30 кв. м.</w:t>
      </w:r>
    </w:p>
    <w:p w:rsidR="000C6F88" w:rsidRPr="009069DD" w:rsidRDefault="000C6F88" w:rsidP="000C6F88">
      <w:pPr>
        <w:autoSpaceDE w:val="0"/>
        <w:autoSpaceDN w:val="0"/>
        <w:adjustRightInd w:val="0"/>
        <w:spacing w:after="0" w:line="240" w:lineRule="auto"/>
        <w:ind w:firstLine="425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Общая площадь павильона не более 50 кв. м</w:t>
      </w:r>
    </w:p>
    <w:p w:rsidR="000C6F88" w:rsidRPr="00913830" w:rsidRDefault="000C6F88" w:rsidP="000C6F88">
      <w:pPr>
        <w:tabs>
          <w:tab w:val="left" w:pos="8505"/>
          <w:tab w:val="left" w:pos="8647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-20556</wp:posOffset>
            </wp:positionH>
            <wp:positionV relativeFrom="paragraph">
              <wp:posOffset>321017</wp:posOffset>
            </wp:positionV>
            <wp:extent cx="6498708" cy="3912782"/>
            <wp:effectExtent l="19050" t="0" r="0" b="0"/>
            <wp:wrapNone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235" t="14286" r="32173" b="21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708" cy="391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5B22" w:rsidRDefault="00DD5B22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A933A9" w:rsidRDefault="00A933A9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0C6F8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0C6F8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-8255</wp:posOffset>
            </wp:positionV>
            <wp:extent cx="6493510" cy="3923030"/>
            <wp:effectExtent l="19050" t="0" r="2540" b="0"/>
            <wp:wrapNone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228" t="13994" r="32173" b="21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10" cy="39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20167" w:rsidRDefault="00520167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0C6F8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-52454</wp:posOffset>
            </wp:positionH>
            <wp:positionV relativeFrom="paragraph">
              <wp:posOffset>9510</wp:posOffset>
            </wp:positionV>
            <wp:extent cx="6424280" cy="3902149"/>
            <wp:effectExtent l="19050" t="0" r="0" b="0"/>
            <wp:wrapNone/>
            <wp:docPr id="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242" t="13994" r="32397" b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80" cy="390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5B22" w:rsidRDefault="00DD5B2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0C6F8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709</wp:posOffset>
            </wp:positionH>
            <wp:positionV relativeFrom="paragraph">
              <wp:posOffset>45454</wp:posOffset>
            </wp:positionV>
            <wp:extent cx="6398008" cy="4157330"/>
            <wp:effectExtent l="19050" t="0" r="2792" b="0"/>
            <wp:wrapNone/>
            <wp:docPr id="1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752" t="13994" r="32594" b="18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008" cy="415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0C6F8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-27272</wp:posOffset>
            </wp:positionH>
            <wp:positionV relativeFrom="paragraph">
              <wp:posOffset>15106</wp:posOffset>
            </wp:positionV>
            <wp:extent cx="6429876" cy="4090737"/>
            <wp:effectExtent l="19050" t="0" r="9024" b="0"/>
            <wp:wrapNone/>
            <wp:docPr id="1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570" t="14577" r="32337" b="18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76" cy="409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tbl>
      <w:tblPr>
        <w:tblStyle w:val="af"/>
        <w:tblW w:w="0" w:type="auto"/>
        <w:tblInd w:w="56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1"/>
      </w:tblGrid>
      <w:tr w:rsidR="004234AE" w:rsidTr="004234AE">
        <w:tc>
          <w:tcPr>
            <w:tcW w:w="10421" w:type="dxa"/>
          </w:tcPr>
          <w:p w:rsidR="004234AE" w:rsidRDefault="004234AE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Приложение 2</w:t>
            </w:r>
          </w:p>
          <w:p w:rsidR="004234AE" w:rsidRDefault="00B2507E" w:rsidP="008E5456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4234AE">
              <w:rPr>
                <w:rFonts w:ascii="Times New Roman" w:hAnsi="Times New Roman"/>
                <w:sz w:val="24"/>
                <w:szCs w:val="24"/>
              </w:rPr>
              <w:t xml:space="preserve"> Требованиям к архитектурно-художественному решению нестационарных торговых объектов, расположенных на территории Городского округа </w:t>
            </w:r>
            <w:proofErr w:type="gramStart"/>
            <w:r w:rsidR="004234AE">
              <w:rPr>
                <w:rFonts w:ascii="Times New Roman" w:hAnsi="Times New Roman"/>
                <w:sz w:val="24"/>
                <w:szCs w:val="24"/>
              </w:rPr>
              <w:t>Пушкинский</w:t>
            </w:r>
            <w:proofErr w:type="gramEnd"/>
            <w:r w:rsidR="004234AE">
              <w:rPr>
                <w:rFonts w:ascii="Times New Roman" w:hAnsi="Times New Roman"/>
                <w:sz w:val="24"/>
                <w:szCs w:val="24"/>
              </w:rPr>
              <w:t xml:space="preserve"> Московской области</w:t>
            </w:r>
          </w:p>
          <w:p w:rsidR="004234AE" w:rsidRDefault="004234AE" w:rsidP="00693F00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234AE" w:rsidRDefault="004234AE" w:rsidP="00693F00">
      <w:pPr>
        <w:spacing w:line="240" w:lineRule="auto"/>
        <w:ind w:left="5670"/>
        <w:contextualSpacing/>
        <w:jc w:val="both"/>
        <w:rPr>
          <w:rFonts w:ascii="Times New Roman" w:hAnsi="Times New Roman"/>
          <w:sz w:val="24"/>
          <w:szCs w:val="24"/>
        </w:rPr>
      </w:pPr>
    </w:p>
    <w:p w:rsidR="009C5C00" w:rsidRPr="009069DD" w:rsidRDefault="00B969AA" w:rsidP="00B969AA">
      <w:pPr>
        <w:tabs>
          <w:tab w:val="left" w:pos="8505"/>
          <w:tab w:val="left" w:pos="8647"/>
        </w:tabs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069DD">
        <w:rPr>
          <w:rFonts w:ascii="Times New Roman" w:hAnsi="Times New Roman"/>
          <w:b/>
          <w:sz w:val="24"/>
          <w:szCs w:val="24"/>
        </w:rPr>
        <w:t>Индивидуальные архитектурные решения нестационарных торговых объектов, расположенных на территории набережной реки Серебрянка г.</w:t>
      </w:r>
      <w:r w:rsidR="00AE13E1">
        <w:rPr>
          <w:rFonts w:ascii="Times New Roman" w:hAnsi="Times New Roman"/>
          <w:b/>
          <w:sz w:val="24"/>
          <w:szCs w:val="24"/>
        </w:rPr>
        <w:t xml:space="preserve"> </w:t>
      </w:r>
      <w:r w:rsidRPr="009069DD">
        <w:rPr>
          <w:rFonts w:ascii="Times New Roman" w:hAnsi="Times New Roman"/>
          <w:b/>
          <w:sz w:val="24"/>
          <w:szCs w:val="24"/>
        </w:rPr>
        <w:t xml:space="preserve">Пушкино </w:t>
      </w:r>
      <w:r w:rsidR="00AE13E1">
        <w:rPr>
          <w:rFonts w:ascii="Times New Roman" w:hAnsi="Times New Roman"/>
          <w:b/>
          <w:sz w:val="24"/>
          <w:szCs w:val="24"/>
        </w:rPr>
        <w:t xml:space="preserve">Городского округа </w:t>
      </w:r>
      <w:proofErr w:type="gramStart"/>
      <w:r w:rsidR="00AE13E1">
        <w:rPr>
          <w:rFonts w:ascii="Times New Roman" w:hAnsi="Times New Roman"/>
          <w:b/>
          <w:sz w:val="24"/>
          <w:szCs w:val="24"/>
        </w:rPr>
        <w:t>Пушкинский</w:t>
      </w:r>
      <w:proofErr w:type="gramEnd"/>
      <w:r w:rsidRPr="009069DD">
        <w:rPr>
          <w:rFonts w:ascii="Times New Roman" w:hAnsi="Times New Roman"/>
          <w:b/>
          <w:sz w:val="24"/>
          <w:szCs w:val="24"/>
        </w:rPr>
        <w:t xml:space="preserve"> Московской области</w:t>
      </w:r>
    </w:p>
    <w:p w:rsidR="00913830" w:rsidRPr="009069DD" w:rsidRDefault="00913830" w:rsidP="00913830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Настоящие индивидуальные </w:t>
      </w:r>
      <w:proofErr w:type="gramStart"/>
      <w:r w:rsidRPr="009069DD">
        <w:rPr>
          <w:rFonts w:ascii="Times New Roman" w:hAnsi="Times New Roman"/>
          <w:sz w:val="24"/>
          <w:szCs w:val="24"/>
        </w:rPr>
        <w:t>архитектурные решения</w:t>
      </w:r>
      <w:proofErr w:type="gramEnd"/>
      <w:r w:rsidRPr="009069DD">
        <w:rPr>
          <w:rFonts w:ascii="Times New Roman" w:hAnsi="Times New Roman"/>
          <w:sz w:val="24"/>
          <w:szCs w:val="24"/>
        </w:rPr>
        <w:t xml:space="preserve"> нестационарных торговых объектов подлежат применению при разработке проектов НТО, планируемых к размещению непосредственно на территории объекта благоустройства – набережная реки Серебрянка при проведении торгов на право размещения нестационарного торгового объекта.</w:t>
      </w:r>
    </w:p>
    <w:p w:rsidR="005A1218" w:rsidRPr="009069DD" w:rsidRDefault="005A1218" w:rsidP="00686AB8">
      <w:pPr>
        <w:tabs>
          <w:tab w:val="left" w:pos="8505"/>
          <w:tab w:val="left" w:pos="8647"/>
        </w:tabs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57155" w:rsidRPr="009069DD" w:rsidRDefault="000C6F88" w:rsidP="00F57155">
      <w:pPr>
        <w:pStyle w:val="a7"/>
        <w:numPr>
          <w:ilvl w:val="0"/>
          <w:numId w:val="26"/>
        </w:numPr>
        <w:tabs>
          <w:tab w:val="left" w:pos="8505"/>
          <w:tab w:val="left" w:pos="8647"/>
        </w:tabs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069D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287020</wp:posOffset>
            </wp:positionV>
            <wp:extent cx="5119370" cy="5039360"/>
            <wp:effectExtent l="19050" t="0" r="508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9412" t="30516" r="43088" b="2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370" cy="503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7155" w:rsidRPr="009069DD">
        <w:rPr>
          <w:rFonts w:ascii="Times New Roman" w:eastAsia="Times New Roman" w:hAnsi="Times New Roman"/>
          <w:sz w:val="24"/>
          <w:szCs w:val="24"/>
          <w:lang w:eastAsia="ru-RU"/>
        </w:rPr>
        <w:t xml:space="preserve">Вариант 1. </w:t>
      </w:r>
      <w:proofErr w:type="gramStart"/>
      <w:r w:rsidR="00F57155" w:rsidRPr="009069DD">
        <w:rPr>
          <w:rFonts w:ascii="Times New Roman" w:eastAsia="Times New Roman" w:hAnsi="Times New Roman"/>
          <w:sz w:val="24"/>
          <w:szCs w:val="24"/>
          <w:lang w:eastAsia="ru-RU"/>
        </w:rPr>
        <w:t>Архитектурное решение</w:t>
      </w:r>
      <w:proofErr w:type="gramEnd"/>
      <w:r w:rsidR="00F57155" w:rsidRPr="009069DD">
        <w:rPr>
          <w:rFonts w:ascii="Times New Roman" w:eastAsia="Times New Roman" w:hAnsi="Times New Roman"/>
          <w:sz w:val="24"/>
          <w:szCs w:val="24"/>
          <w:lang w:eastAsia="ru-RU"/>
        </w:rPr>
        <w:t xml:space="preserve"> НТО (площадь помещения 6,5 кв.м).</w:t>
      </w: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069DD" w:rsidRDefault="009069D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41910</wp:posOffset>
            </wp:positionV>
            <wp:extent cx="6350635" cy="4124325"/>
            <wp:effectExtent l="1905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784" t="15405" r="26900" b="13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63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5A1218" w:rsidRDefault="005A1218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257175</wp:posOffset>
            </wp:positionV>
            <wp:extent cx="6400800" cy="4191000"/>
            <wp:effectExtent l="1905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782" t="18538" r="26670" b="9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60959</wp:posOffset>
            </wp:positionH>
            <wp:positionV relativeFrom="paragraph">
              <wp:posOffset>-34290</wp:posOffset>
            </wp:positionV>
            <wp:extent cx="6372553" cy="4238625"/>
            <wp:effectExtent l="19050" t="0" r="9197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524" t="17755" r="26754" b="9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553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F57155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119380</wp:posOffset>
            </wp:positionV>
            <wp:extent cx="6248400" cy="4686300"/>
            <wp:effectExtent l="1905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1641" t="17888" r="36625" b="26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7B3DAD">
      <w:pPr>
        <w:tabs>
          <w:tab w:val="left" w:pos="8505"/>
          <w:tab w:val="left" w:pos="8647"/>
        </w:tabs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-167640</wp:posOffset>
            </wp:positionV>
            <wp:extent cx="6229350" cy="4713603"/>
            <wp:effectExtent l="1905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1383" t="25755" r="36836" b="18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713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7B3DAD">
      <w:pPr>
        <w:tabs>
          <w:tab w:val="left" w:pos="8505"/>
          <w:tab w:val="left" w:pos="8647"/>
        </w:tabs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01500" w:rsidRDefault="00601500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2C660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115570</wp:posOffset>
            </wp:positionV>
            <wp:extent cx="6229350" cy="4641850"/>
            <wp:effectExtent l="1905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6820" t="20862" r="36542" b="30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7B3DAD" w:rsidRDefault="007B3DA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Pr="009069DD" w:rsidRDefault="000C6F88" w:rsidP="00F57155">
      <w:pPr>
        <w:pStyle w:val="a7"/>
        <w:numPr>
          <w:ilvl w:val="0"/>
          <w:numId w:val="26"/>
        </w:numPr>
        <w:tabs>
          <w:tab w:val="left" w:pos="709"/>
          <w:tab w:val="left" w:pos="8647"/>
        </w:tabs>
        <w:ind w:left="0"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069D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819416</wp:posOffset>
            </wp:positionH>
            <wp:positionV relativeFrom="paragraph">
              <wp:posOffset>258105</wp:posOffset>
            </wp:positionV>
            <wp:extent cx="4100668" cy="4795284"/>
            <wp:effectExtent l="1905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0000" t="29259" r="44706" b="18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893" cy="4794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7155" w:rsidRPr="009069DD">
        <w:rPr>
          <w:rFonts w:ascii="Times New Roman" w:eastAsia="Times New Roman" w:hAnsi="Times New Roman"/>
          <w:sz w:val="24"/>
          <w:szCs w:val="24"/>
          <w:lang w:eastAsia="ru-RU"/>
        </w:rPr>
        <w:t xml:space="preserve">Вариант 2. </w:t>
      </w:r>
      <w:proofErr w:type="gramStart"/>
      <w:r w:rsidR="00F57155" w:rsidRPr="009069DD">
        <w:rPr>
          <w:rFonts w:ascii="Times New Roman" w:eastAsia="Times New Roman" w:hAnsi="Times New Roman"/>
          <w:sz w:val="24"/>
          <w:szCs w:val="24"/>
          <w:lang w:eastAsia="ru-RU"/>
        </w:rPr>
        <w:t>Архитектурное решение</w:t>
      </w:r>
      <w:proofErr w:type="gramEnd"/>
      <w:r w:rsidR="00F57155" w:rsidRPr="009069DD">
        <w:rPr>
          <w:rFonts w:ascii="Times New Roman" w:eastAsia="Times New Roman" w:hAnsi="Times New Roman"/>
          <w:sz w:val="24"/>
          <w:szCs w:val="24"/>
          <w:lang w:eastAsia="ru-RU"/>
        </w:rPr>
        <w:t xml:space="preserve"> НТО (площадь помещения 12,7 кв.м).</w:t>
      </w: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0C6F88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83820</wp:posOffset>
            </wp:positionV>
            <wp:extent cx="6115685" cy="4029710"/>
            <wp:effectExtent l="1905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9412" t="14099" r="24558" b="8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02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8474C4">
      <w:pPr>
        <w:tabs>
          <w:tab w:val="left" w:pos="8505"/>
          <w:tab w:val="left" w:pos="8647"/>
        </w:tabs>
        <w:ind w:firstLine="426"/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308784</wp:posOffset>
            </wp:positionH>
            <wp:positionV relativeFrom="paragraph">
              <wp:posOffset>99060</wp:posOffset>
            </wp:positionV>
            <wp:extent cx="6169660" cy="4162425"/>
            <wp:effectExtent l="19050" t="0" r="254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1268" t="14883" r="24383" b="8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308363</wp:posOffset>
            </wp:positionH>
            <wp:positionV relativeFrom="paragraph">
              <wp:posOffset>109484</wp:posOffset>
            </wp:positionV>
            <wp:extent cx="6061116" cy="3984171"/>
            <wp:effectExtent l="19050" t="0" r="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8987" t="17393" r="25548" b="6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116" cy="398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2C660E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260985</wp:posOffset>
            </wp:positionV>
            <wp:extent cx="5762625" cy="4124325"/>
            <wp:effectExtent l="19050" t="0" r="9525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6324" t="23499" r="35882" b="28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474C4" w:rsidRDefault="008474C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2C660E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-7387</wp:posOffset>
            </wp:positionV>
            <wp:extent cx="5762625" cy="4127268"/>
            <wp:effectExtent l="19050" t="0" r="9525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4411" t="15405" r="35147" b="33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450" cy="412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2C660E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-5715</wp:posOffset>
            </wp:positionV>
            <wp:extent cx="5695950" cy="4114800"/>
            <wp:effectExtent l="1905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4340" t="17755" r="35294" b="30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D7EB4" w:rsidRDefault="00DD7EB4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C216D8" w:rsidRDefault="00C216D8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C216D8" w:rsidRDefault="00C216D8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C216D8" w:rsidRDefault="00C216D8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C216D8" w:rsidRDefault="00C216D8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C216D8" w:rsidRDefault="00C216D8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C216D8" w:rsidRDefault="00C216D8" w:rsidP="00F57155">
      <w:pPr>
        <w:tabs>
          <w:tab w:val="left" w:pos="8505"/>
          <w:tab w:val="left" w:pos="8647"/>
        </w:tabs>
        <w:ind w:firstLine="42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tbl>
      <w:tblPr>
        <w:tblStyle w:val="af"/>
        <w:tblW w:w="4677" w:type="dxa"/>
        <w:tblInd w:w="56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7"/>
      </w:tblGrid>
      <w:tr w:rsidR="00A46E8C" w:rsidTr="009256DF">
        <w:tc>
          <w:tcPr>
            <w:tcW w:w="4677" w:type="dxa"/>
          </w:tcPr>
          <w:p w:rsidR="00A46E8C" w:rsidRDefault="00A46E8C" w:rsidP="008E5456">
            <w:pPr>
              <w:tabs>
                <w:tab w:val="left" w:pos="6237"/>
              </w:tabs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Приложение 3</w:t>
            </w:r>
          </w:p>
          <w:p w:rsidR="00A46E8C" w:rsidRDefault="00A8130D" w:rsidP="008E5456">
            <w:pPr>
              <w:tabs>
                <w:tab w:val="left" w:pos="2443"/>
                <w:tab w:val="left" w:pos="4428"/>
                <w:tab w:val="left" w:pos="6237"/>
              </w:tabs>
              <w:spacing w:line="240" w:lineRule="auto"/>
              <w:ind w:left="33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A46E8C">
              <w:rPr>
                <w:rFonts w:ascii="Times New Roman" w:hAnsi="Times New Roman"/>
                <w:sz w:val="24"/>
                <w:szCs w:val="24"/>
              </w:rPr>
              <w:t xml:space="preserve"> Требованиям к архитектурно-художественному решению нестационарных торговых объектов, расположенных на территории Городского округа </w:t>
            </w:r>
            <w:proofErr w:type="gramStart"/>
            <w:r w:rsidR="00A46E8C">
              <w:rPr>
                <w:rFonts w:ascii="Times New Roman" w:hAnsi="Times New Roman"/>
                <w:sz w:val="24"/>
                <w:szCs w:val="24"/>
              </w:rPr>
              <w:t>Пушкинский</w:t>
            </w:r>
            <w:proofErr w:type="gramEnd"/>
            <w:r w:rsidR="00A46E8C">
              <w:rPr>
                <w:rFonts w:ascii="Times New Roman" w:hAnsi="Times New Roman"/>
                <w:sz w:val="24"/>
                <w:szCs w:val="24"/>
              </w:rPr>
              <w:t xml:space="preserve"> Московской области</w:t>
            </w:r>
          </w:p>
          <w:p w:rsidR="00A46E8C" w:rsidRDefault="00A46E8C" w:rsidP="00A46E8C">
            <w:pPr>
              <w:tabs>
                <w:tab w:val="left" w:pos="6237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969AA" w:rsidRPr="009069DD" w:rsidRDefault="00B969AA" w:rsidP="00F57155">
      <w:pPr>
        <w:spacing w:line="240" w:lineRule="auto"/>
        <w:ind w:firstLine="426"/>
        <w:contextualSpacing/>
        <w:jc w:val="both"/>
        <w:rPr>
          <w:rFonts w:ascii="Times New Roman" w:hAnsi="Times New Roman"/>
          <w:sz w:val="24"/>
          <w:szCs w:val="24"/>
        </w:rPr>
      </w:pPr>
    </w:p>
    <w:p w:rsidR="00B969AA" w:rsidRPr="009069DD" w:rsidRDefault="00B969AA" w:rsidP="00F57155">
      <w:pPr>
        <w:tabs>
          <w:tab w:val="left" w:pos="8505"/>
          <w:tab w:val="left" w:pos="8647"/>
        </w:tabs>
        <w:ind w:firstLine="426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069DD">
        <w:rPr>
          <w:rFonts w:ascii="Times New Roman" w:hAnsi="Times New Roman"/>
          <w:b/>
          <w:sz w:val="24"/>
          <w:szCs w:val="24"/>
        </w:rPr>
        <w:t>Индивидуальные архитектурные решения специализированных нестационарных торговых объектов ООО «</w:t>
      </w:r>
      <w:proofErr w:type="spellStart"/>
      <w:r w:rsidRPr="009069DD">
        <w:rPr>
          <w:rFonts w:ascii="Times New Roman" w:hAnsi="Times New Roman"/>
          <w:b/>
          <w:sz w:val="24"/>
          <w:szCs w:val="24"/>
        </w:rPr>
        <w:t>Каравай-СВ</w:t>
      </w:r>
      <w:proofErr w:type="spellEnd"/>
      <w:r w:rsidRPr="009069DD">
        <w:rPr>
          <w:rFonts w:ascii="Times New Roman" w:hAnsi="Times New Roman"/>
          <w:b/>
          <w:sz w:val="24"/>
          <w:szCs w:val="24"/>
        </w:rPr>
        <w:t xml:space="preserve">», расположенных на территории </w:t>
      </w:r>
      <w:r w:rsidR="00693F00">
        <w:rPr>
          <w:rFonts w:ascii="Times New Roman" w:hAnsi="Times New Roman"/>
          <w:b/>
          <w:sz w:val="24"/>
          <w:szCs w:val="24"/>
        </w:rPr>
        <w:t xml:space="preserve">Городского округа </w:t>
      </w:r>
      <w:proofErr w:type="gramStart"/>
      <w:r w:rsidR="00693F00">
        <w:rPr>
          <w:rFonts w:ascii="Times New Roman" w:hAnsi="Times New Roman"/>
          <w:b/>
          <w:sz w:val="24"/>
          <w:szCs w:val="24"/>
        </w:rPr>
        <w:t>Пушкинский</w:t>
      </w:r>
      <w:proofErr w:type="gramEnd"/>
      <w:r w:rsidRPr="009069DD">
        <w:rPr>
          <w:rFonts w:ascii="Times New Roman" w:hAnsi="Times New Roman"/>
          <w:b/>
          <w:sz w:val="24"/>
          <w:szCs w:val="24"/>
        </w:rPr>
        <w:t xml:space="preserve"> Московской области</w:t>
      </w:r>
    </w:p>
    <w:p w:rsidR="00F57155" w:rsidRPr="009069DD" w:rsidRDefault="00F57155" w:rsidP="00F57155">
      <w:pPr>
        <w:spacing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9069DD">
        <w:rPr>
          <w:rFonts w:ascii="Times New Roman" w:hAnsi="Times New Roman"/>
          <w:sz w:val="24"/>
          <w:szCs w:val="24"/>
        </w:rPr>
        <w:t xml:space="preserve">Настоящие индивидуальные архитектурные решения </w:t>
      </w:r>
      <w:r w:rsidR="00C216D8" w:rsidRPr="009069DD">
        <w:rPr>
          <w:rFonts w:ascii="Times New Roman" w:hAnsi="Times New Roman"/>
          <w:sz w:val="24"/>
          <w:szCs w:val="24"/>
        </w:rPr>
        <w:t xml:space="preserve">специализированных </w:t>
      </w:r>
      <w:r w:rsidRPr="009069DD">
        <w:rPr>
          <w:rFonts w:ascii="Times New Roman" w:hAnsi="Times New Roman"/>
          <w:sz w:val="24"/>
          <w:szCs w:val="24"/>
        </w:rPr>
        <w:t xml:space="preserve">нестационарных торговых объектов подлежат применению при разработке проектов </w:t>
      </w:r>
      <w:r w:rsidR="00C216D8" w:rsidRPr="009069DD">
        <w:rPr>
          <w:rFonts w:ascii="Times New Roman" w:hAnsi="Times New Roman"/>
          <w:sz w:val="24"/>
          <w:szCs w:val="24"/>
        </w:rPr>
        <w:t>ООО «</w:t>
      </w:r>
      <w:proofErr w:type="spellStart"/>
      <w:r w:rsidR="00C216D8" w:rsidRPr="009069DD">
        <w:rPr>
          <w:rFonts w:ascii="Times New Roman" w:hAnsi="Times New Roman"/>
          <w:sz w:val="24"/>
          <w:szCs w:val="24"/>
        </w:rPr>
        <w:t>Каравай-СВ</w:t>
      </w:r>
      <w:proofErr w:type="spellEnd"/>
      <w:r w:rsidR="00C216D8" w:rsidRPr="009069DD">
        <w:rPr>
          <w:rFonts w:ascii="Times New Roman" w:hAnsi="Times New Roman"/>
          <w:sz w:val="24"/>
          <w:szCs w:val="24"/>
        </w:rPr>
        <w:t>»,</w:t>
      </w:r>
      <w:r w:rsidRPr="009069DD">
        <w:rPr>
          <w:rFonts w:ascii="Times New Roman" w:hAnsi="Times New Roman"/>
          <w:sz w:val="24"/>
          <w:szCs w:val="24"/>
        </w:rPr>
        <w:t xml:space="preserve"> </w:t>
      </w:r>
      <w:r w:rsidR="00C216D8" w:rsidRPr="009069DD">
        <w:rPr>
          <w:rFonts w:ascii="Times New Roman" w:hAnsi="Times New Roman"/>
          <w:sz w:val="24"/>
          <w:szCs w:val="24"/>
        </w:rPr>
        <w:t xml:space="preserve">расположенных на территории </w:t>
      </w:r>
      <w:r w:rsidR="00693F00">
        <w:rPr>
          <w:rFonts w:ascii="Times New Roman" w:hAnsi="Times New Roman"/>
          <w:sz w:val="24"/>
          <w:szCs w:val="24"/>
        </w:rPr>
        <w:t>Городского округа</w:t>
      </w:r>
      <w:r w:rsidR="008843B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693F00">
        <w:rPr>
          <w:rFonts w:ascii="Times New Roman" w:hAnsi="Times New Roman"/>
          <w:sz w:val="24"/>
          <w:szCs w:val="24"/>
        </w:rPr>
        <w:t>Пушкинский</w:t>
      </w:r>
      <w:proofErr w:type="gramEnd"/>
      <w:r w:rsidR="00C216D8" w:rsidRPr="009069DD">
        <w:rPr>
          <w:rFonts w:ascii="Times New Roman" w:hAnsi="Times New Roman"/>
          <w:sz w:val="24"/>
          <w:szCs w:val="24"/>
        </w:rPr>
        <w:t xml:space="preserve"> Московской области </w:t>
      </w:r>
      <w:r w:rsidR="008843B4">
        <w:rPr>
          <w:rFonts w:ascii="Times New Roman" w:hAnsi="Times New Roman"/>
          <w:sz w:val="24"/>
          <w:szCs w:val="24"/>
        </w:rPr>
        <w:br/>
      </w:r>
      <w:r w:rsidR="00BF0C10">
        <w:rPr>
          <w:rFonts w:ascii="Times New Roman" w:hAnsi="Times New Roman"/>
          <w:sz w:val="24"/>
          <w:szCs w:val="24"/>
        </w:rPr>
        <w:t xml:space="preserve"> </w:t>
      </w:r>
      <w:r w:rsidRPr="009069DD">
        <w:rPr>
          <w:rFonts w:ascii="Times New Roman" w:hAnsi="Times New Roman"/>
          <w:sz w:val="24"/>
          <w:szCs w:val="24"/>
        </w:rPr>
        <w:t>при проведении торгов на право размещения нестационарного торгового объекта.</w:t>
      </w:r>
    </w:p>
    <w:p w:rsidR="002E411E" w:rsidRDefault="002E411E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864C91" w:rsidRDefault="002E411E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  <w:r w:rsidRPr="009069DD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3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266700</wp:posOffset>
            </wp:positionV>
            <wp:extent cx="6381750" cy="1514475"/>
            <wp:effectExtent l="19050" t="0" r="0" b="0"/>
            <wp:wrapNone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7537" t="34987" r="26478" b="41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9DD">
        <w:rPr>
          <w:rFonts w:ascii="Times New Roman" w:hAnsi="Times New Roman"/>
          <w:sz w:val="24"/>
          <w:szCs w:val="24"/>
        </w:rPr>
        <w:t xml:space="preserve">  </w:t>
      </w:r>
      <w:r w:rsidRPr="009069DD">
        <w:rPr>
          <w:rFonts w:ascii="Times New Roman" w:hAnsi="Times New Roman"/>
          <w:sz w:val="24"/>
          <w:szCs w:val="24"/>
        </w:rPr>
        <w:t>Боковой фасад</w:t>
      </w:r>
      <w:r>
        <w:rPr>
          <w:rFonts w:ascii="Arial" w:hAnsi="Arial" w:cs="Arial"/>
          <w:sz w:val="24"/>
          <w:szCs w:val="24"/>
        </w:rPr>
        <w:t xml:space="preserve">                         </w:t>
      </w:r>
      <w:r w:rsidR="009069DD"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sz w:val="24"/>
          <w:szCs w:val="24"/>
        </w:rPr>
        <w:t xml:space="preserve">   </w:t>
      </w:r>
      <w:r w:rsidRPr="009069DD">
        <w:rPr>
          <w:rFonts w:ascii="Times New Roman" w:hAnsi="Times New Roman"/>
          <w:sz w:val="24"/>
          <w:szCs w:val="24"/>
        </w:rPr>
        <w:t>Главный фасад</w:t>
      </w:r>
      <w:r>
        <w:rPr>
          <w:rFonts w:ascii="Arial" w:hAnsi="Arial" w:cs="Arial"/>
          <w:sz w:val="24"/>
          <w:szCs w:val="24"/>
        </w:rPr>
        <w:t xml:space="preserve">                           </w:t>
      </w:r>
      <w:r w:rsidRPr="009069DD">
        <w:rPr>
          <w:rFonts w:ascii="Times New Roman" w:hAnsi="Times New Roman"/>
          <w:sz w:val="24"/>
          <w:szCs w:val="24"/>
        </w:rPr>
        <w:t>Боковой фасад</w:t>
      </w:r>
    </w:p>
    <w:p w:rsidR="00864C91" w:rsidRDefault="00864C91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864C91" w:rsidRDefault="00864C91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864C91" w:rsidRDefault="00864C91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864C91" w:rsidRDefault="00864C91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864C91" w:rsidRDefault="00864C91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864C91" w:rsidRDefault="002E411E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1899285</wp:posOffset>
            </wp:positionH>
            <wp:positionV relativeFrom="paragraph">
              <wp:posOffset>129540</wp:posOffset>
            </wp:positionV>
            <wp:extent cx="2657475" cy="1266825"/>
            <wp:effectExtent l="19050" t="0" r="9525" b="0"/>
            <wp:wrapNone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4820" t="59584" r="42177" b="2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4C91" w:rsidRDefault="00864C91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864C91" w:rsidRDefault="00864C91" w:rsidP="002E411E">
      <w:pPr>
        <w:spacing w:line="240" w:lineRule="auto"/>
        <w:ind w:firstLine="426"/>
        <w:jc w:val="center"/>
        <w:rPr>
          <w:rFonts w:ascii="Arial" w:hAnsi="Arial" w:cs="Arial"/>
          <w:sz w:val="24"/>
          <w:szCs w:val="24"/>
        </w:rPr>
      </w:pPr>
    </w:p>
    <w:p w:rsidR="00864C91" w:rsidRPr="00C216D8" w:rsidRDefault="00864C91" w:rsidP="00F57155">
      <w:pPr>
        <w:spacing w:line="24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Pr="009069DD" w:rsidRDefault="002E411E" w:rsidP="00686AB8">
      <w:pPr>
        <w:tabs>
          <w:tab w:val="left" w:pos="8505"/>
          <w:tab w:val="left" w:pos="8647"/>
        </w:tabs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069DD">
        <w:rPr>
          <w:rFonts w:ascii="Times New Roman" w:eastAsia="Times New Roman" w:hAnsi="Times New Roman"/>
          <w:sz w:val="24"/>
          <w:szCs w:val="24"/>
          <w:lang w:eastAsia="ru-RU"/>
        </w:rPr>
        <w:t>Цветовое решение отделки фасадов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2694"/>
        <w:gridCol w:w="2458"/>
        <w:gridCol w:w="1701"/>
        <w:gridCol w:w="2219"/>
      </w:tblGrid>
      <w:tr w:rsidR="00AF5670" w:rsidRPr="00D37721" w:rsidTr="00520167">
        <w:tc>
          <w:tcPr>
            <w:tcW w:w="567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 xml:space="preserve">№ </w:t>
            </w:r>
            <w:proofErr w:type="spellStart"/>
            <w:proofErr w:type="gramStart"/>
            <w:r w:rsidRPr="00AF5670">
              <w:rPr>
                <w:rFonts w:ascii="Arial" w:hAnsi="Arial" w:cs="Arial"/>
                <w:sz w:val="16"/>
                <w:szCs w:val="16"/>
              </w:rPr>
              <w:t>п</w:t>
            </w:r>
            <w:proofErr w:type="spellEnd"/>
            <w:proofErr w:type="gramEnd"/>
            <w:r w:rsidRPr="00AF5670">
              <w:rPr>
                <w:rFonts w:ascii="Arial" w:hAnsi="Arial" w:cs="Arial"/>
                <w:sz w:val="16"/>
                <w:szCs w:val="16"/>
              </w:rPr>
              <w:t>/</w:t>
            </w:r>
            <w:proofErr w:type="spellStart"/>
            <w:r w:rsidRPr="00AF5670">
              <w:rPr>
                <w:rFonts w:ascii="Arial" w:hAnsi="Arial" w:cs="Arial"/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694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Наименование элемента фасада</w:t>
            </w:r>
          </w:p>
        </w:tc>
        <w:tc>
          <w:tcPr>
            <w:tcW w:w="2458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Имя цвета в таблице RAL CLASSIC</w:t>
            </w:r>
          </w:p>
        </w:tc>
        <w:tc>
          <w:tcPr>
            <w:tcW w:w="1701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Цветовое отображение</w:t>
            </w:r>
          </w:p>
        </w:tc>
        <w:tc>
          <w:tcPr>
            <w:tcW w:w="2219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Вид отделки</w:t>
            </w:r>
          </w:p>
        </w:tc>
      </w:tr>
      <w:tr w:rsidR="00AF5670" w:rsidRPr="00D37721" w:rsidTr="009068B1">
        <w:trPr>
          <w:trHeight w:val="778"/>
        </w:trPr>
        <w:tc>
          <w:tcPr>
            <w:tcW w:w="567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1.</w:t>
            </w:r>
          </w:p>
        </w:tc>
        <w:tc>
          <w:tcPr>
            <w:tcW w:w="2694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Стены фасадов</w:t>
            </w:r>
          </w:p>
        </w:tc>
        <w:tc>
          <w:tcPr>
            <w:tcW w:w="2458" w:type="dxa"/>
          </w:tcPr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 xml:space="preserve">RAL 1015 </w:t>
            </w:r>
          </w:p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Светлая слоновая кость</w:t>
            </w:r>
          </w:p>
        </w:tc>
        <w:tc>
          <w:tcPr>
            <w:tcW w:w="1701" w:type="dxa"/>
          </w:tcPr>
          <w:p w:rsidR="00AF5670" w:rsidRPr="00AF5670" w:rsidRDefault="00AF5670" w:rsidP="00AF567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123190</wp:posOffset>
                  </wp:positionV>
                  <wp:extent cx="769620" cy="300990"/>
                  <wp:effectExtent l="19050" t="0" r="0" b="0"/>
                  <wp:wrapNone/>
                  <wp:docPr id="25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8279" t="16364" r="9551" b="25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30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9" w:type="dxa"/>
          </w:tcPr>
          <w:p w:rsidR="00AF5670" w:rsidRPr="00AF5670" w:rsidRDefault="00AF5670" w:rsidP="00AF5670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Композитная панель</w:t>
            </w:r>
          </w:p>
        </w:tc>
      </w:tr>
      <w:tr w:rsidR="00AF5670" w:rsidRPr="00D37721" w:rsidTr="009068B1">
        <w:trPr>
          <w:trHeight w:val="845"/>
        </w:trPr>
        <w:tc>
          <w:tcPr>
            <w:tcW w:w="567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2.</w:t>
            </w:r>
          </w:p>
        </w:tc>
        <w:tc>
          <w:tcPr>
            <w:tcW w:w="2694" w:type="dxa"/>
          </w:tcPr>
          <w:p w:rsidR="00AF5670" w:rsidRPr="00AF5670" w:rsidRDefault="00AF5670" w:rsidP="00AF5670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Оконные рамы</w:t>
            </w:r>
          </w:p>
        </w:tc>
        <w:tc>
          <w:tcPr>
            <w:tcW w:w="2458" w:type="dxa"/>
          </w:tcPr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 xml:space="preserve">RAL 1015 </w:t>
            </w:r>
          </w:p>
          <w:p w:rsidR="00AF5670" w:rsidRPr="00AF5670" w:rsidRDefault="00AF5670" w:rsidP="00AF5670">
            <w:pPr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Светлая слоновая кость</w:t>
            </w:r>
          </w:p>
        </w:tc>
        <w:tc>
          <w:tcPr>
            <w:tcW w:w="1701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123190</wp:posOffset>
                  </wp:positionV>
                  <wp:extent cx="769620" cy="300990"/>
                  <wp:effectExtent l="19050" t="0" r="0" b="0"/>
                  <wp:wrapNone/>
                  <wp:docPr id="27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8279" t="16364" r="9551" b="25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30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9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Композитная панель</w:t>
            </w:r>
          </w:p>
        </w:tc>
      </w:tr>
      <w:tr w:rsidR="00AF5670" w:rsidRPr="00D37721" w:rsidTr="009068B1">
        <w:trPr>
          <w:trHeight w:val="829"/>
        </w:trPr>
        <w:tc>
          <w:tcPr>
            <w:tcW w:w="567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3.</w:t>
            </w:r>
          </w:p>
        </w:tc>
        <w:tc>
          <w:tcPr>
            <w:tcW w:w="2694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AF5670">
              <w:rPr>
                <w:rFonts w:ascii="Arial" w:hAnsi="Arial" w:cs="Arial"/>
                <w:sz w:val="16"/>
                <w:szCs w:val="16"/>
              </w:rPr>
              <w:t>Рольставни</w:t>
            </w:r>
            <w:proofErr w:type="spellEnd"/>
          </w:p>
        </w:tc>
        <w:tc>
          <w:tcPr>
            <w:tcW w:w="2458" w:type="dxa"/>
          </w:tcPr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 xml:space="preserve">RAL 1015 </w:t>
            </w:r>
          </w:p>
          <w:p w:rsidR="00AF5670" w:rsidRPr="00AF5670" w:rsidRDefault="00AF5670" w:rsidP="00AF5670">
            <w:pPr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Светлая слоновая кость</w:t>
            </w:r>
          </w:p>
        </w:tc>
        <w:tc>
          <w:tcPr>
            <w:tcW w:w="1701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123190</wp:posOffset>
                  </wp:positionV>
                  <wp:extent cx="769620" cy="300990"/>
                  <wp:effectExtent l="19050" t="0" r="0" b="0"/>
                  <wp:wrapNone/>
                  <wp:docPr id="28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8279" t="16364" r="9551" b="25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30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9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</w:rPr>
              <w:t>Композитная панель</w:t>
            </w:r>
          </w:p>
        </w:tc>
      </w:tr>
      <w:tr w:rsidR="00AF5670" w:rsidRPr="00D37721" w:rsidTr="00AF5670">
        <w:trPr>
          <w:trHeight w:val="848"/>
        </w:trPr>
        <w:tc>
          <w:tcPr>
            <w:tcW w:w="567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4.</w:t>
            </w:r>
          </w:p>
        </w:tc>
        <w:tc>
          <w:tcPr>
            <w:tcW w:w="2694" w:type="dxa"/>
          </w:tcPr>
          <w:p w:rsidR="00AF5670" w:rsidRPr="00AF5670" w:rsidRDefault="00AF5670" w:rsidP="00AF5670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Подоконные панели</w:t>
            </w:r>
          </w:p>
        </w:tc>
        <w:tc>
          <w:tcPr>
            <w:tcW w:w="2458" w:type="dxa"/>
          </w:tcPr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 xml:space="preserve">RAL 1015 </w:t>
            </w:r>
          </w:p>
          <w:p w:rsidR="00AF5670" w:rsidRPr="00AF5670" w:rsidRDefault="00AF5670" w:rsidP="00AF5670">
            <w:pPr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Светлая слоновая кость</w:t>
            </w:r>
          </w:p>
        </w:tc>
        <w:tc>
          <w:tcPr>
            <w:tcW w:w="1701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123190</wp:posOffset>
                  </wp:positionV>
                  <wp:extent cx="769620" cy="300990"/>
                  <wp:effectExtent l="19050" t="0" r="0" b="0"/>
                  <wp:wrapNone/>
                  <wp:docPr id="30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8279" t="16364" r="9551" b="25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30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9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Алюминиевый профиль</w:t>
            </w:r>
            <w:r>
              <w:rPr>
                <w:rFonts w:ascii="Arial" w:hAnsi="Arial" w:cs="Arial"/>
                <w:sz w:val="16"/>
                <w:szCs w:val="16"/>
              </w:rPr>
              <w:t>, гладкий, матовый, заводская порошковая окраска</w:t>
            </w:r>
          </w:p>
        </w:tc>
      </w:tr>
      <w:tr w:rsidR="00AF5670" w:rsidRPr="00D37721" w:rsidTr="009068B1">
        <w:trPr>
          <w:trHeight w:val="934"/>
        </w:trPr>
        <w:tc>
          <w:tcPr>
            <w:tcW w:w="567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lastRenderedPageBreak/>
              <w:t>5.</w:t>
            </w:r>
          </w:p>
        </w:tc>
        <w:tc>
          <w:tcPr>
            <w:tcW w:w="2694" w:type="dxa"/>
          </w:tcPr>
          <w:p w:rsidR="00AF5670" w:rsidRPr="00AF5670" w:rsidRDefault="00AF5670" w:rsidP="00AF5670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Дверь (служебная)</w:t>
            </w:r>
          </w:p>
        </w:tc>
        <w:tc>
          <w:tcPr>
            <w:tcW w:w="2458" w:type="dxa"/>
          </w:tcPr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 xml:space="preserve">RAL 1015 </w:t>
            </w:r>
          </w:p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Светлая слоновая кость</w:t>
            </w:r>
          </w:p>
        </w:tc>
        <w:tc>
          <w:tcPr>
            <w:tcW w:w="1701" w:type="dxa"/>
          </w:tcPr>
          <w:p w:rsidR="00AF5670" w:rsidRPr="00AF5670" w:rsidRDefault="00AF5670" w:rsidP="0052016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123190</wp:posOffset>
                  </wp:positionV>
                  <wp:extent cx="769620" cy="300990"/>
                  <wp:effectExtent l="19050" t="0" r="0" b="0"/>
                  <wp:wrapNone/>
                  <wp:docPr id="36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8279" t="16364" r="9551" b="25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30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9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Алюминиевый профиль</w:t>
            </w:r>
            <w:r>
              <w:rPr>
                <w:rFonts w:ascii="Arial" w:hAnsi="Arial" w:cs="Arial"/>
                <w:sz w:val="16"/>
                <w:szCs w:val="16"/>
              </w:rPr>
              <w:t>, гладкий, матовый, заводская порошковая окраска</w:t>
            </w:r>
          </w:p>
        </w:tc>
      </w:tr>
      <w:tr w:rsidR="00AF5670" w:rsidRPr="00D37721" w:rsidTr="009068B1">
        <w:trPr>
          <w:trHeight w:val="857"/>
        </w:trPr>
        <w:tc>
          <w:tcPr>
            <w:tcW w:w="567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6.</w:t>
            </w:r>
          </w:p>
        </w:tc>
        <w:tc>
          <w:tcPr>
            <w:tcW w:w="2694" w:type="dxa"/>
          </w:tcPr>
          <w:p w:rsidR="00AF5670" w:rsidRPr="00AF5670" w:rsidRDefault="00AF5670" w:rsidP="00AF5670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Фризы</w:t>
            </w:r>
          </w:p>
        </w:tc>
        <w:tc>
          <w:tcPr>
            <w:tcW w:w="2458" w:type="dxa"/>
          </w:tcPr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RAL 8017</w:t>
            </w:r>
          </w:p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Шоколадно-коричневый</w:t>
            </w:r>
          </w:p>
        </w:tc>
        <w:tc>
          <w:tcPr>
            <w:tcW w:w="1701" w:type="dxa"/>
          </w:tcPr>
          <w:p w:rsidR="00AF5670" w:rsidRPr="00AF5670" w:rsidRDefault="00AF5670" w:rsidP="00520167">
            <w:pPr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79021</wp:posOffset>
                  </wp:positionH>
                  <wp:positionV relativeFrom="paragraph">
                    <wp:posOffset>77666</wp:posOffset>
                  </wp:positionV>
                  <wp:extent cx="778844" cy="321276"/>
                  <wp:effectExtent l="19050" t="0" r="2206" b="0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7518" t="14865" r="9667" b="23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844" cy="321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9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Композитная панель</w:t>
            </w:r>
          </w:p>
        </w:tc>
      </w:tr>
      <w:tr w:rsidR="00AF5670" w:rsidRPr="00D37721" w:rsidTr="00AF5670">
        <w:trPr>
          <w:trHeight w:val="698"/>
        </w:trPr>
        <w:tc>
          <w:tcPr>
            <w:tcW w:w="567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2694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Колонны</w:t>
            </w:r>
          </w:p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458" w:type="dxa"/>
          </w:tcPr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RAL 8017</w:t>
            </w:r>
          </w:p>
          <w:p w:rsidR="00AF5670" w:rsidRPr="00AF5670" w:rsidRDefault="00AF5670" w:rsidP="00AF5670">
            <w:pPr>
              <w:spacing w:line="240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sz w:val="16"/>
                <w:szCs w:val="16"/>
              </w:rPr>
              <w:t>Шоколадно-коричневый</w:t>
            </w:r>
          </w:p>
        </w:tc>
        <w:tc>
          <w:tcPr>
            <w:tcW w:w="1701" w:type="dxa"/>
          </w:tcPr>
          <w:p w:rsidR="00AF5670" w:rsidRPr="00AF5670" w:rsidRDefault="00AF5670" w:rsidP="00520167">
            <w:pPr>
              <w:rPr>
                <w:rFonts w:ascii="Arial" w:hAnsi="Arial" w:cs="Arial"/>
                <w:sz w:val="16"/>
                <w:szCs w:val="16"/>
              </w:rPr>
            </w:pPr>
            <w:r w:rsidRPr="00AF5670">
              <w:rPr>
                <w:rFonts w:ascii="Arial" w:hAnsi="Arial" w:cs="Arial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79021</wp:posOffset>
                  </wp:positionH>
                  <wp:positionV relativeFrom="paragraph">
                    <wp:posOffset>77666</wp:posOffset>
                  </wp:positionV>
                  <wp:extent cx="778844" cy="321276"/>
                  <wp:effectExtent l="19050" t="0" r="2206" b="0"/>
                  <wp:wrapNone/>
                  <wp:docPr id="34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7518" t="14865" r="9667" b="23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844" cy="321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9" w:type="dxa"/>
          </w:tcPr>
          <w:p w:rsidR="00AF5670" w:rsidRPr="00AF5670" w:rsidRDefault="00AF5670" w:rsidP="00520167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Композитная панель</w:t>
            </w:r>
          </w:p>
        </w:tc>
      </w:tr>
    </w:tbl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068B1" w:rsidRDefault="009068B1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068B1" w:rsidRDefault="009068B1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068B1" w:rsidRDefault="009068B1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068B1" w:rsidRDefault="009068B1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3A45B2" w:rsidRDefault="003A45B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3A45B2" w:rsidRDefault="003A45B2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9069DD" w:rsidRDefault="009069DD" w:rsidP="00686AB8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tbl>
      <w:tblPr>
        <w:tblStyle w:val="af"/>
        <w:tblW w:w="4819" w:type="dxa"/>
        <w:tblInd w:w="5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9"/>
      </w:tblGrid>
      <w:tr w:rsidR="00243FAC" w:rsidTr="003A45B2">
        <w:tc>
          <w:tcPr>
            <w:tcW w:w="4819" w:type="dxa"/>
          </w:tcPr>
          <w:p w:rsidR="00243FAC" w:rsidRDefault="00243FAC" w:rsidP="008E5456">
            <w:pPr>
              <w:tabs>
                <w:tab w:val="left" w:pos="5103"/>
              </w:tabs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Приложение 4</w:t>
            </w:r>
          </w:p>
          <w:p w:rsidR="00243FAC" w:rsidRDefault="00243FAC" w:rsidP="008E5456">
            <w:pPr>
              <w:tabs>
                <w:tab w:val="left" w:pos="5103"/>
              </w:tabs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 Требованиям к архитектурно-художественному решению нестационарных торговых объектов, расположенных </w:t>
            </w:r>
            <w:r w:rsidR="00AD716B">
              <w:rPr>
                <w:rFonts w:ascii="Times New Roman" w:hAnsi="Times New Roman"/>
                <w:sz w:val="24"/>
                <w:szCs w:val="24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Городского округа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Пушкинский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Московской области</w:t>
            </w:r>
          </w:p>
          <w:p w:rsidR="00243FAC" w:rsidRDefault="00243FAC" w:rsidP="002E411E">
            <w:pPr>
              <w:tabs>
                <w:tab w:val="left" w:pos="5103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E411E" w:rsidRPr="009069DD" w:rsidRDefault="002E411E" w:rsidP="002E411E">
      <w:pPr>
        <w:tabs>
          <w:tab w:val="left" w:pos="8505"/>
          <w:tab w:val="left" w:pos="8647"/>
        </w:tabs>
        <w:ind w:firstLine="426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069DD">
        <w:rPr>
          <w:rFonts w:ascii="Times New Roman" w:hAnsi="Times New Roman"/>
          <w:b/>
          <w:sz w:val="24"/>
          <w:szCs w:val="24"/>
        </w:rPr>
        <w:t>Благоустройство площадок нестационарных торговых объектов и прилегающей территории</w:t>
      </w:r>
    </w:p>
    <w:p w:rsidR="002E411E" w:rsidRPr="009069DD" w:rsidRDefault="002E411E" w:rsidP="000C6F88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Размещение нестационарных торговых объектов должно обеспечивать:</w:t>
      </w:r>
    </w:p>
    <w:p w:rsidR="002E411E" w:rsidRPr="009069DD" w:rsidRDefault="002E411E" w:rsidP="000C6F88">
      <w:pPr>
        <w:pStyle w:val="a7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 w:firstLine="426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 xml:space="preserve">свободное движение пешеходов и доступ потребителей к торговым объектам, в том числе обеспечение </w:t>
      </w:r>
      <w:proofErr w:type="spellStart"/>
      <w:r w:rsidRPr="009069DD">
        <w:rPr>
          <w:rFonts w:ascii="Times New Roman" w:eastAsiaTheme="minorHAnsi" w:hAnsi="Times New Roman"/>
          <w:sz w:val="24"/>
          <w:szCs w:val="24"/>
        </w:rPr>
        <w:t>безбарьерной</w:t>
      </w:r>
      <w:proofErr w:type="spellEnd"/>
      <w:r w:rsidRPr="009069DD">
        <w:rPr>
          <w:rFonts w:ascii="Times New Roman" w:eastAsiaTheme="minorHAnsi" w:hAnsi="Times New Roman"/>
          <w:sz w:val="24"/>
          <w:szCs w:val="24"/>
        </w:rPr>
        <w:t xml:space="preserve"> среды жизнедеятельности для инвалидов и иных </w:t>
      </w:r>
      <w:proofErr w:type="spellStart"/>
      <w:r w:rsidRPr="009069DD">
        <w:rPr>
          <w:rFonts w:ascii="Times New Roman" w:eastAsiaTheme="minorHAnsi" w:hAnsi="Times New Roman"/>
          <w:sz w:val="24"/>
          <w:szCs w:val="24"/>
        </w:rPr>
        <w:t>маломобильных</w:t>
      </w:r>
      <w:proofErr w:type="spellEnd"/>
      <w:r w:rsidRPr="009069DD">
        <w:rPr>
          <w:rFonts w:ascii="Times New Roman" w:eastAsiaTheme="minorHAnsi" w:hAnsi="Times New Roman"/>
          <w:sz w:val="24"/>
          <w:szCs w:val="24"/>
        </w:rPr>
        <w:t xml:space="preserve"> групп населения;</w:t>
      </w:r>
    </w:p>
    <w:p w:rsidR="002E411E" w:rsidRPr="009069DD" w:rsidRDefault="002E411E" w:rsidP="000C6F88">
      <w:pPr>
        <w:pStyle w:val="a7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 w:firstLine="426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беспрепятственный подъезд спецтранспорта при чрезвычайных ситуациях;</w:t>
      </w:r>
    </w:p>
    <w:p w:rsidR="002E411E" w:rsidRPr="009069DD" w:rsidRDefault="002E411E" w:rsidP="000C6F88">
      <w:pPr>
        <w:pStyle w:val="a7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 w:firstLine="426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соблюдение санитарных, градостроительных, противопожарных норм и правил, требований в сфере благоустройства.</w:t>
      </w:r>
    </w:p>
    <w:p w:rsidR="000C6F88" w:rsidRPr="009069DD" w:rsidRDefault="000C6F88" w:rsidP="000C6F88">
      <w:pPr>
        <w:pStyle w:val="a7"/>
        <w:autoSpaceDE w:val="0"/>
        <w:autoSpaceDN w:val="0"/>
        <w:adjustRightInd w:val="0"/>
        <w:spacing w:after="0" w:line="240" w:lineRule="auto"/>
        <w:ind w:left="0" w:firstLine="426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Транспортное обслуживание нестационарных объектов и загрузка их товарами не должны затруднять и снижать безопасность движения транспорта и пешеходов.</w:t>
      </w:r>
    </w:p>
    <w:p w:rsidR="000C6F88" w:rsidRPr="009069DD" w:rsidRDefault="000C6F88" w:rsidP="000C6F88">
      <w:pPr>
        <w:pStyle w:val="a7"/>
        <w:autoSpaceDE w:val="0"/>
        <w:autoSpaceDN w:val="0"/>
        <w:adjustRightInd w:val="0"/>
        <w:spacing w:before="240" w:after="0" w:line="240" w:lineRule="auto"/>
        <w:ind w:left="0" w:firstLine="426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 xml:space="preserve">Подъездные пути, разгрузочные площадки, площадки для покупателей и для расположения столов должны обеспечивать удобный доступ </w:t>
      </w:r>
      <w:proofErr w:type="gramStart"/>
      <w:r w:rsidRPr="009069DD">
        <w:rPr>
          <w:rFonts w:ascii="Times New Roman" w:eastAsiaTheme="minorHAnsi" w:hAnsi="Times New Roman"/>
          <w:sz w:val="24"/>
          <w:szCs w:val="24"/>
        </w:rPr>
        <w:t>ко</w:t>
      </w:r>
      <w:proofErr w:type="gramEnd"/>
      <w:r w:rsidRPr="009069DD">
        <w:rPr>
          <w:rFonts w:ascii="Times New Roman" w:eastAsiaTheme="minorHAnsi" w:hAnsi="Times New Roman"/>
          <w:sz w:val="24"/>
          <w:szCs w:val="24"/>
        </w:rPr>
        <w:t xml:space="preserve"> входам, иметь твердое покрытие, обеспечивающее сток ливневых вод, а также должны быть освещены.</w:t>
      </w:r>
    </w:p>
    <w:p w:rsidR="000C6F88" w:rsidRPr="009069DD" w:rsidRDefault="000C6F88" w:rsidP="00E138B7">
      <w:pPr>
        <w:pStyle w:val="a7"/>
        <w:autoSpaceDE w:val="0"/>
        <w:autoSpaceDN w:val="0"/>
        <w:adjustRightInd w:val="0"/>
        <w:spacing w:before="240" w:after="0" w:line="240" w:lineRule="auto"/>
        <w:ind w:left="0" w:firstLine="426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Не рекомендуется использование тротуаров, пешеходных дорожек, газонов, элементов благоустройства для подъезда транспорта к зоне загрузки товара, для стоянки автотранспорта, осуществляющего доставку товара.</w:t>
      </w:r>
    </w:p>
    <w:p w:rsidR="000C6F88" w:rsidRPr="009069DD" w:rsidRDefault="000C6F88" w:rsidP="008A6475">
      <w:pPr>
        <w:pStyle w:val="aa"/>
        <w:rPr>
          <w:rFonts w:ascii="Times New Roman" w:eastAsiaTheme="minorHAnsi" w:hAnsi="Times New Roman"/>
          <w:sz w:val="24"/>
          <w:szCs w:val="24"/>
        </w:rPr>
      </w:pPr>
    </w:p>
    <w:p w:rsidR="000C6F88" w:rsidRPr="009069DD" w:rsidRDefault="004C6197" w:rsidP="008A6475">
      <w:pPr>
        <w:pStyle w:val="aa"/>
        <w:jc w:val="center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О</w:t>
      </w:r>
      <w:r w:rsidR="002E411E" w:rsidRPr="009069DD">
        <w:rPr>
          <w:rFonts w:ascii="Times New Roman" w:eastAsiaTheme="minorHAnsi" w:hAnsi="Times New Roman"/>
          <w:sz w:val="24"/>
          <w:szCs w:val="24"/>
        </w:rPr>
        <w:t>сновны</w:t>
      </w:r>
      <w:r w:rsidRPr="009069DD">
        <w:rPr>
          <w:rFonts w:ascii="Times New Roman" w:eastAsiaTheme="minorHAnsi" w:hAnsi="Times New Roman"/>
          <w:sz w:val="24"/>
          <w:szCs w:val="24"/>
        </w:rPr>
        <w:t>е</w:t>
      </w:r>
      <w:r w:rsidR="002E411E" w:rsidRPr="009069DD">
        <w:rPr>
          <w:rFonts w:ascii="Times New Roman" w:eastAsiaTheme="minorHAnsi" w:hAnsi="Times New Roman"/>
          <w:sz w:val="24"/>
          <w:szCs w:val="24"/>
        </w:rPr>
        <w:t xml:space="preserve"> параметр</w:t>
      </w:r>
      <w:r w:rsidRPr="009069DD">
        <w:rPr>
          <w:rFonts w:ascii="Times New Roman" w:eastAsiaTheme="minorHAnsi" w:hAnsi="Times New Roman"/>
          <w:sz w:val="24"/>
          <w:szCs w:val="24"/>
        </w:rPr>
        <w:t>а</w:t>
      </w:r>
      <w:r w:rsidR="002E411E" w:rsidRPr="009069DD">
        <w:rPr>
          <w:rFonts w:ascii="Times New Roman" w:eastAsiaTheme="minorHAnsi" w:hAnsi="Times New Roman"/>
          <w:sz w:val="24"/>
          <w:szCs w:val="24"/>
        </w:rPr>
        <w:t xml:space="preserve"> территории </w:t>
      </w:r>
      <w:r w:rsidR="00E138B7" w:rsidRPr="009069DD">
        <w:rPr>
          <w:rFonts w:ascii="Times New Roman" w:eastAsiaTheme="minorHAnsi" w:hAnsi="Times New Roman"/>
          <w:sz w:val="24"/>
          <w:szCs w:val="24"/>
        </w:rPr>
        <w:t>НТО</w:t>
      </w:r>
      <w:r w:rsidR="000C6F88" w:rsidRPr="009069DD">
        <w:rPr>
          <w:rFonts w:ascii="Times New Roman" w:eastAsiaTheme="minorHAnsi" w:hAnsi="Times New Roman"/>
          <w:sz w:val="24"/>
          <w:szCs w:val="24"/>
        </w:rPr>
        <w:t xml:space="preserve"> (варианты размещения)</w:t>
      </w:r>
    </w:p>
    <w:p w:rsidR="008A6475" w:rsidRPr="009069DD" w:rsidRDefault="008A6475" w:rsidP="008A6475">
      <w:pPr>
        <w:pStyle w:val="aa"/>
        <w:jc w:val="center"/>
        <w:rPr>
          <w:rFonts w:ascii="Times New Roman" w:eastAsiaTheme="minorHAnsi" w:hAnsi="Times New Roman"/>
          <w:sz w:val="24"/>
          <w:szCs w:val="24"/>
        </w:rPr>
      </w:pPr>
    </w:p>
    <w:p w:rsidR="00E138B7" w:rsidRPr="009069DD" w:rsidRDefault="008A6475" w:rsidP="008A6475">
      <w:pPr>
        <w:pStyle w:val="aa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1.</w:t>
      </w:r>
      <w:r w:rsidR="00E138B7" w:rsidRPr="009069DD">
        <w:rPr>
          <w:rFonts w:ascii="Times New Roman" w:eastAsiaTheme="minorHAnsi" w:hAnsi="Times New Roman"/>
          <w:sz w:val="24"/>
          <w:szCs w:val="24"/>
        </w:rPr>
        <w:t>При островном размещении с тупиковым подходом.</w:t>
      </w:r>
    </w:p>
    <w:p w:rsidR="008A6475" w:rsidRDefault="008A6475" w:rsidP="008A6475">
      <w:pPr>
        <w:spacing w:line="240" w:lineRule="auto"/>
        <w:ind w:right="425"/>
        <w:contextualSpacing/>
        <w:rPr>
          <w:rFonts w:ascii="Arial" w:eastAsiaTheme="minorHAnsi" w:hAnsi="Arial" w:cs="Arial"/>
          <w:sz w:val="20"/>
          <w:szCs w:val="20"/>
        </w:rPr>
      </w:pPr>
    </w:p>
    <w:p w:rsidR="00E138B7" w:rsidRPr="008A6475" w:rsidRDefault="008A6475" w:rsidP="008A6475">
      <w:pPr>
        <w:spacing w:line="240" w:lineRule="auto"/>
        <w:ind w:right="425"/>
        <w:contextualSpacing/>
        <w:rPr>
          <w:rFonts w:ascii="Arial" w:eastAsiaTheme="minorHAnsi" w:hAnsi="Arial" w:cs="Arial"/>
          <w:sz w:val="20"/>
          <w:szCs w:val="20"/>
        </w:rPr>
      </w:pPr>
      <w:r w:rsidRPr="009069DD">
        <w:rPr>
          <w:rFonts w:ascii="Times New Roman" w:eastAsiaTheme="minorHAnsi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2607901</wp:posOffset>
            </wp:positionH>
            <wp:positionV relativeFrom="paragraph">
              <wp:posOffset>167049</wp:posOffset>
            </wp:positionV>
            <wp:extent cx="3551274" cy="4075987"/>
            <wp:effectExtent l="19050" t="0" r="0" b="0"/>
            <wp:wrapNone/>
            <wp:docPr id="46" name="Рисунок 40" descr="\\share\APMR\УАГР\Анна Смирнова\НТ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share\APMR\УАГР\Анна Смирнова\НТО\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9896" t="23618" r="20510" b="26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239" cy="407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9DD">
        <w:rPr>
          <w:rFonts w:ascii="Times New Roman" w:eastAsiaTheme="minorHAnsi" w:hAnsi="Times New Roman"/>
          <w:sz w:val="20"/>
          <w:szCs w:val="20"/>
        </w:rPr>
        <w:t xml:space="preserve">     </w:t>
      </w:r>
      <w:r w:rsidR="00E138B7" w:rsidRPr="009069DD">
        <w:rPr>
          <w:rFonts w:ascii="Times New Roman" w:eastAsiaTheme="minorHAnsi" w:hAnsi="Times New Roman"/>
          <w:sz w:val="20"/>
          <w:szCs w:val="20"/>
        </w:rPr>
        <w:t xml:space="preserve">Схема размещения киоска                              </w:t>
      </w:r>
      <w:r w:rsidRPr="009069DD">
        <w:rPr>
          <w:rFonts w:ascii="Times New Roman" w:eastAsiaTheme="minorHAnsi" w:hAnsi="Times New Roman"/>
          <w:sz w:val="20"/>
          <w:szCs w:val="20"/>
        </w:rPr>
        <w:t xml:space="preserve">                                       </w:t>
      </w:r>
      <w:r w:rsidR="00E138B7" w:rsidRPr="009069DD">
        <w:rPr>
          <w:rFonts w:ascii="Times New Roman" w:eastAsiaTheme="minorHAnsi" w:hAnsi="Times New Roman"/>
          <w:sz w:val="20"/>
          <w:szCs w:val="20"/>
        </w:rPr>
        <w:t>Схема размещения павильона</w:t>
      </w:r>
    </w:p>
    <w:p w:rsidR="000C6F88" w:rsidRPr="00E138B7" w:rsidRDefault="000C6F88" w:rsidP="008A6475">
      <w:pPr>
        <w:pStyle w:val="a7"/>
        <w:spacing w:line="240" w:lineRule="auto"/>
        <w:ind w:left="0" w:right="426"/>
        <w:rPr>
          <w:rFonts w:ascii="Arial" w:eastAsiaTheme="minorHAnsi" w:hAnsi="Arial" w:cs="Arial"/>
          <w:sz w:val="24"/>
          <w:szCs w:val="24"/>
        </w:rPr>
      </w:pPr>
    </w:p>
    <w:p w:rsidR="002E411E" w:rsidRDefault="002E411E" w:rsidP="008A6475">
      <w:pPr>
        <w:spacing w:line="240" w:lineRule="auto"/>
        <w:ind w:right="426"/>
        <w:contextualSpacing/>
        <w:jc w:val="both"/>
        <w:rPr>
          <w:rFonts w:ascii="Arial" w:hAnsi="Arial" w:cs="Arial"/>
          <w:sz w:val="24"/>
          <w:szCs w:val="24"/>
        </w:rPr>
      </w:pPr>
    </w:p>
    <w:p w:rsidR="002E411E" w:rsidRDefault="002E411E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-20555</wp:posOffset>
            </wp:positionH>
            <wp:positionV relativeFrom="paragraph">
              <wp:posOffset>129850</wp:posOffset>
            </wp:positionV>
            <wp:extent cx="2462618" cy="2969282"/>
            <wp:effectExtent l="19050" t="0" r="0" b="0"/>
            <wp:wrapNone/>
            <wp:docPr id="45" name="Рисунок 39" descr="\\share\APMR\УАГР\Анна Смирнова\НТ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share\APMR\УАГР\Анна Смирнова\НТО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0524" t="23634" r="30627" b="42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542" cy="29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411E" w:rsidRDefault="002E411E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E411E" w:rsidRDefault="002E411E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F57155" w:rsidRDefault="00F5715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E138B7">
      <w:pPr>
        <w:tabs>
          <w:tab w:val="left" w:pos="8505"/>
          <w:tab w:val="left" w:pos="8647"/>
        </w:tabs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Pr="00E138B7" w:rsidRDefault="008A6475" w:rsidP="008A6475">
      <w:pPr>
        <w:pStyle w:val="a7"/>
        <w:tabs>
          <w:tab w:val="left" w:pos="426"/>
        </w:tabs>
        <w:autoSpaceDE w:val="0"/>
        <w:autoSpaceDN w:val="0"/>
        <w:adjustRightInd w:val="0"/>
        <w:spacing w:after="0" w:line="240" w:lineRule="auto"/>
        <w:ind w:left="0"/>
        <w:jc w:val="both"/>
        <w:rPr>
          <w:rFonts w:ascii="Arial" w:eastAsiaTheme="minorHAnsi" w:hAnsi="Arial" w:cs="Arial"/>
          <w:sz w:val="24"/>
          <w:szCs w:val="24"/>
        </w:rPr>
      </w:pPr>
      <w:r>
        <w:rPr>
          <w:rFonts w:ascii="Arial" w:eastAsiaTheme="minorHAnsi" w:hAnsi="Arial" w:cs="Arial"/>
          <w:sz w:val="24"/>
          <w:szCs w:val="24"/>
        </w:rPr>
        <w:lastRenderedPageBreak/>
        <w:t>2</w:t>
      </w:r>
      <w:r w:rsidRPr="009069DD">
        <w:rPr>
          <w:rFonts w:ascii="Times New Roman" w:eastAsiaTheme="minorHAnsi" w:hAnsi="Times New Roman"/>
          <w:sz w:val="24"/>
          <w:szCs w:val="24"/>
        </w:rPr>
        <w:t>.</w:t>
      </w:r>
      <w:r w:rsidR="00E138B7" w:rsidRPr="009069DD">
        <w:rPr>
          <w:rFonts w:ascii="Times New Roman" w:eastAsiaTheme="minorHAnsi" w:hAnsi="Times New Roman"/>
          <w:sz w:val="24"/>
          <w:szCs w:val="24"/>
        </w:rPr>
        <w:t>При размещении на Т-образном перекрестке тротуаров</w:t>
      </w:r>
      <w:r w:rsidR="00E138B7" w:rsidRPr="00E138B7">
        <w:rPr>
          <w:rFonts w:ascii="Arial" w:eastAsiaTheme="minorHAnsi" w:hAnsi="Arial" w:cs="Arial"/>
          <w:sz w:val="24"/>
          <w:szCs w:val="24"/>
        </w:rPr>
        <w:t xml:space="preserve"> </w:t>
      </w:r>
    </w:p>
    <w:p w:rsidR="00E138B7" w:rsidRPr="008A6475" w:rsidRDefault="00E138B7" w:rsidP="00E138B7">
      <w:pPr>
        <w:pStyle w:val="a7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Arial" w:eastAsiaTheme="minorHAnsi" w:hAnsi="Arial" w:cs="Arial"/>
          <w:sz w:val="20"/>
          <w:szCs w:val="20"/>
        </w:rPr>
      </w:pPr>
    </w:p>
    <w:p w:rsidR="00E138B7" w:rsidRPr="009069DD" w:rsidRDefault="009069DD" w:rsidP="00E138B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0"/>
          <w:szCs w:val="20"/>
        </w:rPr>
      </w:pPr>
      <w:r>
        <w:rPr>
          <w:rFonts w:ascii="Times New Roman" w:eastAsiaTheme="minorHAnsi" w:hAnsi="Times New Roman"/>
          <w:sz w:val="20"/>
          <w:szCs w:val="20"/>
        </w:rPr>
        <w:t xml:space="preserve">          </w:t>
      </w:r>
      <w:r w:rsidR="00E138B7" w:rsidRPr="009069DD">
        <w:rPr>
          <w:rFonts w:ascii="Times New Roman" w:eastAsiaTheme="minorHAnsi" w:hAnsi="Times New Roman"/>
          <w:sz w:val="20"/>
          <w:szCs w:val="20"/>
        </w:rPr>
        <w:t xml:space="preserve">Схема размещения киоска               </w:t>
      </w:r>
      <w:r w:rsidR="008A6475" w:rsidRPr="009069DD">
        <w:rPr>
          <w:rFonts w:ascii="Times New Roman" w:eastAsiaTheme="minorHAnsi" w:hAnsi="Times New Roman"/>
          <w:sz w:val="20"/>
          <w:szCs w:val="20"/>
        </w:rPr>
        <w:t xml:space="preserve">                                          </w:t>
      </w:r>
      <w:r w:rsidR="00E138B7" w:rsidRPr="009069DD">
        <w:rPr>
          <w:rFonts w:ascii="Times New Roman" w:eastAsiaTheme="minorHAnsi" w:hAnsi="Times New Roman"/>
          <w:sz w:val="20"/>
          <w:szCs w:val="20"/>
        </w:rPr>
        <w:t xml:space="preserve">               Схема размещения павильона</w:t>
      </w: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123190</wp:posOffset>
            </wp:positionV>
            <wp:extent cx="3560445" cy="3933190"/>
            <wp:effectExtent l="19050" t="0" r="1905" b="0"/>
            <wp:wrapNone/>
            <wp:docPr id="49" name="Рисунок 42" descr="\\share\APMR\УАГР\Анна Смирнова\НТ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share\APMR\УАГР\Анна Смирнова\НТО\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5628" t="23380" r="22950" b="27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393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165100</wp:posOffset>
            </wp:positionV>
            <wp:extent cx="2887345" cy="2715895"/>
            <wp:effectExtent l="19050" t="0" r="8255" b="0"/>
            <wp:wrapNone/>
            <wp:docPr id="48" name="Рисунок 41" descr="\\share\APMR\УАГР\Анна Смирнова\Н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share\APMR\УАГР\Анна Смирнова\НТО\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5140" t="33229" r="25443" b="33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271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Theme="minorHAnsi" w:hAnsi="Arial" w:cs="Arial"/>
          <w:sz w:val="24"/>
          <w:szCs w:val="24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Theme="minorHAnsi" w:hAnsi="Arial" w:cs="Arial"/>
          <w:sz w:val="24"/>
          <w:szCs w:val="24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Theme="minorHAnsi" w:hAnsi="Arial" w:cs="Arial"/>
          <w:sz w:val="24"/>
          <w:szCs w:val="24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Theme="minorHAnsi" w:hAnsi="Arial" w:cs="Arial"/>
          <w:sz w:val="24"/>
          <w:szCs w:val="24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Theme="minorHAnsi" w:hAnsi="Arial" w:cs="Arial"/>
          <w:sz w:val="24"/>
          <w:szCs w:val="24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Theme="minorHAnsi" w:hAnsi="Arial" w:cs="Arial"/>
          <w:sz w:val="24"/>
          <w:szCs w:val="24"/>
        </w:rPr>
      </w:pPr>
    </w:p>
    <w:p w:rsidR="008A6475" w:rsidRDefault="008A6475" w:rsidP="008A6475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Theme="minorHAnsi" w:hAnsi="Arial" w:cs="Arial"/>
          <w:sz w:val="24"/>
          <w:szCs w:val="24"/>
        </w:rPr>
      </w:pPr>
    </w:p>
    <w:p w:rsidR="000C6F88" w:rsidRPr="009069DD" w:rsidRDefault="004C6197" w:rsidP="004C6197">
      <w:pPr>
        <w:pStyle w:val="a7"/>
        <w:tabs>
          <w:tab w:val="left" w:pos="426"/>
        </w:tabs>
        <w:spacing w:line="240" w:lineRule="auto"/>
        <w:ind w:left="0"/>
        <w:jc w:val="both"/>
        <w:rPr>
          <w:rFonts w:ascii="Times New Roman" w:eastAsiaTheme="minorHAnsi" w:hAnsi="Times New Roman"/>
          <w:sz w:val="24"/>
          <w:szCs w:val="24"/>
        </w:rPr>
      </w:pPr>
      <w:r w:rsidRPr="009069DD">
        <w:rPr>
          <w:rFonts w:ascii="Times New Roman" w:eastAsiaTheme="minorHAnsi" w:hAnsi="Times New Roman"/>
          <w:sz w:val="24"/>
          <w:szCs w:val="24"/>
        </w:rPr>
        <w:t>3.</w:t>
      </w:r>
      <w:r w:rsidR="00E138B7" w:rsidRPr="009069DD">
        <w:rPr>
          <w:rFonts w:ascii="Times New Roman" w:eastAsiaTheme="minorHAnsi" w:hAnsi="Times New Roman"/>
          <w:sz w:val="24"/>
          <w:szCs w:val="24"/>
        </w:rPr>
        <w:t>При размещении на П-образном перекрестке тротуаров</w:t>
      </w:r>
    </w:p>
    <w:p w:rsidR="00E138B7" w:rsidRPr="009069DD" w:rsidRDefault="00E138B7" w:rsidP="004C6197">
      <w:pPr>
        <w:pStyle w:val="a7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0"/>
          <w:szCs w:val="20"/>
        </w:rPr>
      </w:pPr>
    </w:p>
    <w:p w:rsidR="00E138B7" w:rsidRPr="004C6197" w:rsidRDefault="004C6197" w:rsidP="004C6197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Theme="minorHAnsi" w:hAnsi="Arial" w:cs="Arial"/>
          <w:sz w:val="20"/>
          <w:szCs w:val="20"/>
        </w:rPr>
      </w:pPr>
      <w:r w:rsidRPr="009069DD">
        <w:rPr>
          <w:rFonts w:ascii="Times New Roman" w:eastAsiaTheme="minorHAnsi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2929264</wp:posOffset>
            </wp:positionH>
            <wp:positionV relativeFrom="paragraph">
              <wp:posOffset>81763</wp:posOffset>
            </wp:positionV>
            <wp:extent cx="3541111" cy="4287761"/>
            <wp:effectExtent l="19050" t="0" r="2189" b="0"/>
            <wp:wrapNone/>
            <wp:docPr id="52" name="Рисунок 44" descr="\\share\APMR\УАГР\Анна Смирнова\НТ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share\APMR\УАГР\Анна Смирнова\НТО\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9725" t="21951" r="20017" b="25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111" cy="4287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9DD">
        <w:rPr>
          <w:rFonts w:ascii="Times New Roman" w:eastAsiaTheme="minorHAnsi" w:hAnsi="Times New Roman"/>
          <w:sz w:val="20"/>
          <w:szCs w:val="20"/>
        </w:rPr>
        <w:t xml:space="preserve">                              </w:t>
      </w:r>
      <w:r w:rsidR="00E138B7" w:rsidRPr="009069DD">
        <w:rPr>
          <w:rFonts w:ascii="Times New Roman" w:eastAsiaTheme="minorHAnsi" w:hAnsi="Times New Roman"/>
          <w:sz w:val="20"/>
          <w:szCs w:val="20"/>
        </w:rPr>
        <w:t>Схема размещения киоска</w:t>
      </w:r>
      <w:r w:rsidR="00E138B7" w:rsidRPr="004C6197">
        <w:rPr>
          <w:rFonts w:ascii="Arial" w:eastAsiaTheme="minorHAnsi" w:hAnsi="Arial" w:cs="Arial"/>
          <w:sz w:val="20"/>
          <w:szCs w:val="20"/>
        </w:rPr>
        <w:t xml:space="preserve">                          </w:t>
      </w:r>
      <w:r>
        <w:rPr>
          <w:rFonts w:ascii="Arial" w:eastAsiaTheme="minorHAnsi" w:hAnsi="Arial" w:cs="Arial"/>
          <w:sz w:val="20"/>
          <w:szCs w:val="20"/>
        </w:rPr>
        <w:t xml:space="preserve">      </w:t>
      </w:r>
      <w:r w:rsidR="00E138B7" w:rsidRPr="004C6197">
        <w:rPr>
          <w:rFonts w:ascii="Arial" w:eastAsiaTheme="minorHAnsi" w:hAnsi="Arial" w:cs="Arial"/>
          <w:sz w:val="20"/>
          <w:szCs w:val="20"/>
        </w:rPr>
        <w:t xml:space="preserve">    </w:t>
      </w:r>
      <w:r w:rsidR="00E138B7" w:rsidRPr="009069DD">
        <w:rPr>
          <w:rFonts w:ascii="Times New Roman" w:eastAsiaTheme="minorHAnsi" w:hAnsi="Times New Roman"/>
          <w:sz w:val="20"/>
          <w:szCs w:val="20"/>
        </w:rPr>
        <w:t>Схема размещения павильона</w:t>
      </w: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88265</wp:posOffset>
            </wp:positionV>
            <wp:extent cx="2874010" cy="2906395"/>
            <wp:effectExtent l="19050" t="0" r="2540" b="0"/>
            <wp:wrapNone/>
            <wp:docPr id="51" name="Рисунок 43" descr="\\share\APMR\УАГР\Анна Смирнова\НТ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share\APMR\УАГР\Анна Смирнова\НТО\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4569" t="33232" r="24863" b="3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10" cy="290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0C6F88" w:rsidRDefault="000C6F88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C6197" w:rsidRDefault="004C6197" w:rsidP="004C6197">
      <w:pPr>
        <w:tabs>
          <w:tab w:val="left" w:pos="8505"/>
          <w:tab w:val="left" w:pos="8647"/>
        </w:tabs>
        <w:spacing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sectPr w:rsidR="004C6197" w:rsidSect="00AD21CA">
      <w:headerReference w:type="default" r:id="rId36"/>
      <w:pgSz w:w="11906" w:h="16838"/>
      <w:pgMar w:top="1134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66F4" w:rsidRDefault="00DB66F4" w:rsidP="00832E71">
      <w:pPr>
        <w:spacing w:after="0" w:line="240" w:lineRule="auto"/>
      </w:pPr>
      <w:r>
        <w:separator/>
      </w:r>
    </w:p>
  </w:endnote>
  <w:endnote w:type="continuationSeparator" w:id="0">
    <w:p w:rsidR="00DB66F4" w:rsidRDefault="00DB66F4" w:rsidP="00832E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66F4" w:rsidRDefault="00DB66F4" w:rsidP="00832E71">
      <w:pPr>
        <w:spacing w:after="0" w:line="240" w:lineRule="auto"/>
      </w:pPr>
      <w:r>
        <w:separator/>
      </w:r>
    </w:p>
  </w:footnote>
  <w:footnote w:type="continuationSeparator" w:id="0">
    <w:p w:rsidR="00DB66F4" w:rsidRDefault="00DB66F4" w:rsidP="00832E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72845"/>
      <w:docPartObj>
        <w:docPartGallery w:val="Page Numbers (Top of Page)"/>
        <w:docPartUnique/>
      </w:docPartObj>
    </w:sdtPr>
    <w:sdtContent>
      <w:p w:rsidR="00832E71" w:rsidRDefault="00376DE0">
        <w:pPr>
          <w:pStyle w:val="ab"/>
          <w:jc w:val="center"/>
        </w:pPr>
        <w:fldSimple w:instr=" PAGE   \* MERGEFORMAT ">
          <w:r w:rsidR="00992AFB">
            <w:rPr>
              <w:noProof/>
            </w:rPr>
            <w:t>19</w:t>
          </w:r>
        </w:fldSimple>
      </w:p>
    </w:sdtContent>
  </w:sdt>
  <w:p w:rsidR="00832E71" w:rsidRDefault="00832E71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885BE1"/>
    <w:multiLevelType w:val="hybridMultilevel"/>
    <w:tmpl w:val="4ECC7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F332F5"/>
    <w:multiLevelType w:val="hybridMultilevel"/>
    <w:tmpl w:val="2EDAC2AC"/>
    <w:lvl w:ilvl="0" w:tplc="26AC00D6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9407E01"/>
    <w:multiLevelType w:val="hybridMultilevel"/>
    <w:tmpl w:val="66DC9E12"/>
    <w:lvl w:ilvl="0" w:tplc="B100DC0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0AAB6D35"/>
    <w:multiLevelType w:val="multilevel"/>
    <w:tmpl w:val="C48CBDDE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8" w:hanging="2160"/>
      </w:pPr>
      <w:rPr>
        <w:rFonts w:hint="default"/>
      </w:rPr>
    </w:lvl>
  </w:abstractNum>
  <w:abstractNum w:abstractNumId="4">
    <w:nsid w:val="0E94004E"/>
    <w:multiLevelType w:val="hybridMultilevel"/>
    <w:tmpl w:val="F8E2C07A"/>
    <w:lvl w:ilvl="0" w:tplc="2FC4C1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AF0E4C"/>
    <w:multiLevelType w:val="hybridMultilevel"/>
    <w:tmpl w:val="C7CEA704"/>
    <w:lvl w:ilvl="0" w:tplc="CFC8E556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98965CC8">
      <w:numFmt w:val="none"/>
      <w:lvlText w:val=""/>
      <w:lvlJc w:val="left"/>
      <w:pPr>
        <w:tabs>
          <w:tab w:val="num" w:pos="502"/>
        </w:tabs>
        <w:ind w:left="142" w:firstLine="0"/>
      </w:pPr>
    </w:lvl>
    <w:lvl w:ilvl="2" w:tplc="F3768182">
      <w:numFmt w:val="none"/>
      <w:lvlText w:val=""/>
      <w:lvlJc w:val="left"/>
      <w:pPr>
        <w:tabs>
          <w:tab w:val="num" w:pos="502"/>
        </w:tabs>
        <w:ind w:left="142" w:firstLine="0"/>
      </w:pPr>
    </w:lvl>
    <w:lvl w:ilvl="3" w:tplc="D082B0B0">
      <w:numFmt w:val="none"/>
      <w:lvlText w:val=""/>
      <w:lvlJc w:val="left"/>
      <w:pPr>
        <w:tabs>
          <w:tab w:val="num" w:pos="502"/>
        </w:tabs>
        <w:ind w:left="142" w:firstLine="0"/>
      </w:pPr>
    </w:lvl>
    <w:lvl w:ilvl="4" w:tplc="CF069CAA">
      <w:numFmt w:val="none"/>
      <w:lvlText w:val=""/>
      <w:lvlJc w:val="left"/>
      <w:pPr>
        <w:tabs>
          <w:tab w:val="num" w:pos="502"/>
        </w:tabs>
        <w:ind w:left="142" w:firstLine="0"/>
      </w:pPr>
    </w:lvl>
    <w:lvl w:ilvl="5" w:tplc="B212D126">
      <w:numFmt w:val="none"/>
      <w:lvlText w:val=""/>
      <w:lvlJc w:val="left"/>
      <w:pPr>
        <w:tabs>
          <w:tab w:val="num" w:pos="502"/>
        </w:tabs>
        <w:ind w:left="142" w:firstLine="0"/>
      </w:pPr>
    </w:lvl>
    <w:lvl w:ilvl="6" w:tplc="292AABB2">
      <w:numFmt w:val="none"/>
      <w:lvlText w:val=""/>
      <w:lvlJc w:val="left"/>
      <w:pPr>
        <w:tabs>
          <w:tab w:val="num" w:pos="502"/>
        </w:tabs>
        <w:ind w:left="142" w:firstLine="0"/>
      </w:pPr>
    </w:lvl>
    <w:lvl w:ilvl="7" w:tplc="5D54E000">
      <w:numFmt w:val="none"/>
      <w:lvlText w:val=""/>
      <w:lvlJc w:val="left"/>
      <w:pPr>
        <w:tabs>
          <w:tab w:val="num" w:pos="502"/>
        </w:tabs>
        <w:ind w:left="142" w:firstLine="0"/>
      </w:pPr>
    </w:lvl>
    <w:lvl w:ilvl="8" w:tplc="E4B0B82C">
      <w:numFmt w:val="none"/>
      <w:lvlText w:val=""/>
      <w:lvlJc w:val="left"/>
      <w:pPr>
        <w:tabs>
          <w:tab w:val="num" w:pos="502"/>
        </w:tabs>
        <w:ind w:left="142" w:firstLine="0"/>
      </w:pPr>
    </w:lvl>
  </w:abstractNum>
  <w:abstractNum w:abstractNumId="6">
    <w:nsid w:val="1768149F"/>
    <w:multiLevelType w:val="hybridMultilevel"/>
    <w:tmpl w:val="F8E2C07A"/>
    <w:lvl w:ilvl="0" w:tplc="2FC4C1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3C264B"/>
    <w:multiLevelType w:val="hybridMultilevel"/>
    <w:tmpl w:val="6F161CAA"/>
    <w:lvl w:ilvl="0" w:tplc="0D586E34">
      <w:start w:val="1"/>
      <w:numFmt w:val="russianLower"/>
      <w:lvlText w:val="%1)"/>
      <w:lvlJc w:val="left"/>
      <w:pPr>
        <w:ind w:left="927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22861BDC"/>
    <w:multiLevelType w:val="hybridMultilevel"/>
    <w:tmpl w:val="54360EBC"/>
    <w:lvl w:ilvl="0" w:tplc="26AC00D6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2B82CE8"/>
    <w:multiLevelType w:val="multilevel"/>
    <w:tmpl w:val="1758FB2A"/>
    <w:lvl w:ilvl="0">
      <w:start w:val="18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">
    <w:nsid w:val="29560DD7"/>
    <w:multiLevelType w:val="hybridMultilevel"/>
    <w:tmpl w:val="2EA0FEC2"/>
    <w:lvl w:ilvl="0" w:tplc="26AC00D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20A7192"/>
    <w:multiLevelType w:val="hybridMultilevel"/>
    <w:tmpl w:val="9CC60776"/>
    <w:lvl w:ilvl="0" w:tplc="26AC00D6">
      <w:start w:val="1"/>
      <w:numFmt w:val="bullet"/>
      <w:lvlText w:val="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2">
    <w:nsid w:val="34210520"/>
    <w:multiLevelType w:val="hybridMultilevel"/>
    <w:tmpl w:val="9CA00F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C94B89"/>
    <w:multiLevelType w:val="hybridMultilevel"/>
    <w:tmpl w:val="A866C408"/>
    <w:lvl w:ilvl="0" w:tplc="4E72CAD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372A0224"/>
    <w:multiLevelType w:val="hybridMultilevel"/>
    <w:tmpl w:val="6296ADA0"/>
    <w:lvl w:ilvl="0" w:tplc="893C6D3E">
      <w:start w:val="1"/>
      <w:numFmt w:val="russianLower"/>
      <w:lvlText w:val="%1)"/>
      <w:lvlJc w:val="left"/>
      <w:pPr>
        <w:ind w:left="1429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C350A22"/>
    <w:multiLevelType w:val="hybridMultilevel"/>
    <w:tmpl w:val="CBAACB18"/>
    <w:lvl w:ilvl="0" w:tplc="26AC00D6">
      <w:start w:val="1"/>
      <w:numFmt w:val="bullet"/>
      <w:lvlText w:val="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6">
    <w:nsid w:val="45CB3360"/>
    <w:multiLevelType w:val="hybridMultilevel"/>
    <w:tmpl w:val="293EBC4A"/>
    <w:lvl w:ilvl="0" w:tplc="26AC00D6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45F172B9"/>
    <w:multiLevelType w:val="hybridMultilevel"/>
    <w:tmpl w:val="FE3CE4AE"/>
    <w:lvl w:ilvl="0" w:tplc="26AC00D6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479E4921"/>
    <w:multiLevelType w:val="hybridMultilevel"/>
    <w:tmpl w:val="8B98A968"/>
    <w:lvl w:ilvl="0" w:tplc="26AC00D6">
      <w:start w:val="1"/>
      <w:numFmt w:val="bullet"/>
      <w:lvlText w:val="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9">
    <w:nsid w:val="4FF11B71"/>
    <w:multiLevelType w:val="hybridMultilevel"/>
    <w:tmpl w:val="E2186B42"/>
    <w:lvl w:ilvl="0" w:tplc="863873C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52CA4EAD"/>
    <w:multiLevelType w:val="hybridMultilevel"/>
    <w:tmpl w:val="75BE6C00"/>
    <w:lvl w:ilvl="0" w:tplc="DFC2B6EE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1">
    <w:nsid w:val="561236C2"/>
    <w:multiLevelType w:val="hybridMultilevel"/>
    <w:tmpl w:val="E39A3944"/>
    <w:lvl w:ilvl="0" w:tplc="26AC00D6">
      <w:start w:val="1"/>
      <w:numFmt w:val="bullet"/>
      <w:lvlText w:val="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22">
    <w:nsid w:val="5B534BBC"/>
    <w:multiLevelType w:val="hybridMultilevel"/>
    <w:tmpl w:val="6128A8A6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3">
    <w:nsid w:val="628D06C7"/>
    <w:multiLevelType w:val="hybridMultilevel"/>
    <w:tmpl w:val="67083154"/>
    <w:lvl w:ilvl="0" w:tplc="26AC00D6">
      <w:start w:val="1"/>
      <w:numFmt w:val="bullet"/>
      <w:lvlText w:val="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24">
    <w:nsid w:val="62EB23E0"/>
    <w:multiLevelType w:val="hybridMultilevel"/>
    <w:tmpl w:val="7B26E578"/>
    <w:lvl w:ilvl="0" w:tplc="2082757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6A3B259F"/>
    <w:multiLevelType w:val="hybridMultilevel"/>
    <w:tmpl w:val="F12224A4"/>
    <w:lvl w:ilvl="0" w:tplc="26AC00D6">
      <w:start w:val="1"/>
      <w:numFmt w:val="bullet"/>
      <w:lvlText w:val="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26">
    <w:nsid w:val="6A865BE4"/>
    <w:multiLevelType w:val="hybridMultilevel"/>
    <w:tmpl w:val="C4EE852C"/>
    <w:lvl w:ilvl="0" w:tplc="852EA3B4">
      <w:start w:val="1"/>
      <w:numFmt w:val="decimal"/>
      <w:lvlText w:val="%1."/>
      <w:lvlJc w:val="left"/>
      <w:pPr>
        <w:ind w:left="1101" w:hanging="6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>
    <w:nsid w:val="6B4C2103"/>
    <w:multiLevelType w:val="hybridMultilevel"/>
    <w:tmpl w:val="1FBE1384"/>
    <w:lvl w:ilvl="0" w:tplc="22707A8E">
      <w:start w:val="1"/>
      <w:numFmt w:val="decimal"/>
      <w:lvlText w:val="%1)"/>
      <w:lvlJc w:val="left"/>
      <w:pPr>
        <w:ind w:left="97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>
    <w:nsid w:val="6C1243B7"/>
    <w:multiLevelType w:val="hybridMultilevel"/>
    <w:tmpl w:val="EBD6FAAA"/>
    <w:lvl w:ilvl="0" w:tplc="ECCAA66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>
    <w:nsid w:val="6F196398"/>
    <w:multiLevelType w:val="hybridMultilevel"/>
    <w:tmpl w:val="4DF65AE4"/>
    <w:lvl w:ilvl="0" w:tplc="51186F7A">
      <w:start w:val="1"/>
      <w:numFmt w:val="decimal"/>
      <w:lvlText w:val="%1)"/>
      <w:lvlJc w:val="left"/>
      <w:pPr>
        <w:ind w:left="786" w:hanging="360"/>
      </w:pPr>
      <w:rPr>
        <w:rFonts w:ascii="Times New Roman" w:hAnsi="Times New Roman" w:cs="Times New Roman" w:hint="default"/>
        <w:b w:val="0"/>
        <w:bCs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30">
    <w:nsid w:val="7B5074E7"/>
    <w:multiLevelType w:val="hybridMultilevel"/>
    <w:tmpl w:val="30B851CC"/>
    <w:lvl w:ilvl="0" w:tplc="26AC00D6">
      <w:start w:val="1"/>
      <w:numFmt w:val="bullet"/>
      <w:lvlText w:val=""/>
      <w:lvlJc w:val="left"/>
      <w:pPr>
        <w:ind w:left="171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9" w:hanging="360"/>
      </w:pPr>
      <w:rPr>
        <w:rFonts w:ascii="Wingdings" w:hAnsi="Wingdings" w:hint="default"/>
      </w:rPr>
    </w:lvl>
  </w:abstractNum>
  <w:num w:numId="1">
    <w:abstractNumId w:val="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27"/>
  </w:num>
  <w:num w:numId="3">
    <w:abstractNumId w:val="19"/>
  </w:num>
  <w:num w:numId="4">
    <w:abstractNumId w:val="13"/>
  </w:num>
  <w:num w:numId="5">
    <w:abstractNumId w:val="20"/>
  </w:num>
  <w:num w:numId="6">
    <w:abstractNumId w:val="22"/>
  </w:num>
  <w:num w:numId="7">
    <w:abstractNumId w:val="14"/>
  </w:num>
  <w:num w:numId="8">
    <w:abstractNumId w:val="10"/>
  </w:num>
  <w:num w:numId="9">
    <w:abstractNumId w:val="9"/>
  </w:num>
  <w:num w:numId="10">
    <w:abstractNumId w:val="8"/>
  </w:num>
  <w:num w:numId="11">
    <w:abstractNumId w:val="18"/>
  </w:num>
  <w:num w:numId="12">
    <w:abstractNumId w:val="30"/>
  </w:num>
  <w:num w:numId="13">
    <w:abstractNumId w:val="29"/>
  </w:num>
  <w:num w:numId="14">
    <w:abstractNumId w:val="2"/>
  </w:num>
  <w:num w:numId="15">
    <w:abstractNumId w:val="24"/>
  </w:num>
  <w:num w:numId="16">
    <w:abstractNumId w:val="25"/>
  </w:num>
  <w:num w:numId="17">
    <w:abstractNumId w:val="11"/>
  </w:num>
  <w:num w:numId="18">
    <w:abstractNumId w:val="21"/>
  </w:num>
  <w:num w:numId="19">
    <w:abstractNumId w:val="15"/>
  </w:num>
  <w:num w:numId="20">
    <w:abstractNumId w:val="23"/>
  </w:num>
  <w:num w:numId="21">
    <w:abstractNumId w:val="7"/>
  </w:num>
  <w:num w:numId="22">
    <w:abstractNumId w:val="17"/>
  </w:num>
  <w:num w:numId="23">
    <w:abstractNumId w:val="1"/>
  </w:num>
  <w:num w:numId="24">
    <w:abstractNumId w:val="16"/>
  </w:num>
  <w:num w:numId="25">
    <w:abstractNumId w:val="3"/>
  </w:num>
  <w:num w:numId="26">
    <w:abstractNumId w:val="6"/>
  </w:num>
  <w:num w:numId="27">
    <w:abstractNumId w:val="4"/>
  </w:num>
  <w:num w:numId="28">
    <w:abstractNumId w:val="26"/>
  </w:num>
  <w:num w:numId="29">
    <w:abstractNumId w:val="28"/>
  </w:num>
  <w:num w:numId="30">
    <w:abstractNumId w:val="0"/>
  </w:num>
  <w:num w:numId="31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67925"/>
    <w:rsid w:val="00001D77"/>
    <w:rsid w:val="00011610"/>
    <w:rsid w:val="00043214"/>
    <w:rsid w:val="00045394"/>
    <w:rsid w:val="000527AA"/>
    <w:rsid w:val="00056A9F"/>
    <w:rsid w:val="0007369C"/>
    <w:rsid w:val="0008573D"/>
    <w:rsid w:val="000A21A4"/>
    <w:rsid w:val="000B3A04"/>
    <w:rsid w:val="000C29D4"/>
    <w:rsid w:val="000C6F88"/>
    <w:rsid w:val="000D74B3"/>
    <w:rsid w:val="000E5B65"/>
    <w:rsid w:val="00104C55"/>
    <w:rsid w:val="00114B0E"/>
    <w:rsid w:val="00116F5C"/>
    <w:rsid w:val="00117A98"/>
    <w:rsid w:val="00132172"/>
    <w:rsid w:val="001369CD"/>
    <w:rsid w:val="00146848"/>
    <w:rsid w:val="0015228B"/>
    <w:rsid w:val="001523D5"/>
    <w:rsid w:val="00155BAE"/>
    <w:rsid w:val="001631BF"/>
    <w:rsid w:val="001664DA"/>
    <w:rsid w:val="0016750C"/>
    <w:rsid w:val="0017673A"/>
    <w:rsid w:val="001B6C1F"/>
    <w:rsid w:val="001B750D"/>
    <w:rsid w:val="001C530F"/>
    <w:rsid w:val="001E07BF"/>
    <w:rsid w:val="001E3891"/>
    <w:rsid w:val="001F7825"/>
    <w:rsid w:val="002073E6"/>
    <w:rsid w:val="00215EE5"/>
    <w:rsid w:val="00220924"/>
    <w:rsid w:val="00221613"/>
    <w:rsid w:val="002259D1"/>
    <w:rsid w:val="00230972"/>
    <w:rsid w:val="002338D7"/>
    <w:rsid w:val="002370E1"/>
    <w:rsid w:val="00243FAC"/>
    <w:rsid w:val="00246BBF"/>
    <w:rsid w:val="00251442"/>
    <w:rsid w:val="00256900"/>
    <w:rsid w:val="00262E91"/>
    <w:rsid w:val="0026473B"/>
    <w:rsid w:val="00265DD0"/>
    <w:rsid w:val="00296EB1"/>
    <w:rsid w:val="002A0B45"/>
    <w:rsid w:val="002B1403"/>
    <w:rsid w:val="002B251D"/>
    <w:rsid w:val="002B631D"/>
    <w:rsid w:val="002B6625"/>
    <w:rsid w:val="002C0E08"/>
    <w:rsid w:val="002C660E"/>
    <w:rsid w:val="002E411E"/>
    <w:rsid w:val="002F0E81"/>
    <w:rsid w:val="00300602"/>
    <w:rsid w:val="00301271"/>
    <w:rsid w:val="00302259"/>
    <w:rsid w:val="003063A9"/>
    <w:rsid w:val="003073A5"/>
    <w:rsid w:val="00307BEE"/>
    <w:rsid w:val="003239D9"/>
    <w:rsid w:val="00341F79"/>
    <w:rsid w:val="00357CC9"/>
    <w:rsid w:val="00357E6F"/>
    <w:rsid w:val="003606E0"/>
    <w:rsid w:val="0036325E"/>
    <w:rsid w:val="00363CD0"/>
    <w:rsid w:val="003642AA"/>
    <w:rsid w:val="00376DE0"/>
    <w:rsid w:val="00386B70"/>
    <w:rsid w:val="00392021"/>
    <w:rsid w:val="003A13E3"/>
    <w:rsid w:val="003A45B2"/>
    <w:rsid w:val="003A5014"/>
    <w:rsid w:val="003A687E"/>
    <w:rsid w:val="003B4AE8"/>
    <w:rsid w:val="003B62CA"/>
    <w:rsid w:val="003C7AE5"/>
    <w:rsid w:val="003D3B2F"/>
    <w:rsid w:val="003E3E09"/>
    <w:rsid w:val="00403738"/>
    <w:rsid w:val="004234AE"/>
    <w:rsid w:val="00426092"/>
    <w:rsid w:val="004321B6"/>
    <w:rsid w:val="00442AED"/>
    <w:rsid w:val="00452300"/>
    <w:rsid w:val="00464071"/>
    <w:rsid w:val="00467AA5"/>
    <w:rsid w:val="00473BFB"/>
    <w:rsid w:val="00483E7A"/>
    <w:rsid w:val="00484AE1"/>
    <w:rsid w:val="004A623A"/>
    <w:rsid w:val="004B144A"/>
    <w:rsid w:val="004C6197"/>
    <w:rsid w:val="004C7A78"/>
    <w:rsid w:val="004D2579"/>
    <w:rsid w:val="004E57D6"/>
    <w:rsid w:val="004E6332"/>
    <w:rsid w:val="004F29B6"/>
    <w:rsid w:val="004F5E93"/>
    <w:rsid w:val="00520167"/>
    <w:rsid w:val="00525EE7"/>
    <w:rsid w:val="005305D7"/>
    <w:rsid w:val="00533D96"/>
    <w:rsid w:val="005354C7"/>
    <w:rsid w:val="005548CD"/>
    <w:rsid w:val="00560B33"/>
    <w:rsid w:val="00561DA7"/>
    <w:rsid w:val="005652EE"/>
    <w:rsid w:val="00575F00"/>
    <w:rsid w:val="005A1218"/>
    <w:rsid w:val="005B42CF"/>
    <w:rsid w:val="005C17FE"/>
    <w:rsid w:val="005D6EFA"/>
    <w:rsid w:val="005F7F36"/>
    <w:rsid w:val="00601500"/>
    <w:rsid w:val="00604B5F"/>
    <w:rsid w:val="006077E4"/>
    <w:rsid w:val="00615321"/>
    <w:rsid w:val="006179E6"/>
    <w:rsid w:val="00622A2D"/>
    <w:rsid w:val="00625702"/>
    <w:rsid w:val="006303EA"/>
    <w:rsid w:val="00642338"/>
    <w:rsid w:val="00655373"/>
    <w:rsid w:val="006572C3"/>
    <w:rsid w:val="00664063"/>
    <w:rsid w:val="0068684A"/>
    <w:rsid w:val="00686AB8"/>
    <w:rsid w:val="00693F00"/>
    <w:rsid w:val="006B6F89"/>
    <w:rsid w:val="006C33D6"/>
    <w:rsid w:val="006C6D32"/>
    <w:rsid w:val="006C7124"/>
    <w:rsid w:val="006D2BCA"/>
    <w:rsid w:val="006E0C76"/>
    <w:rsid w:val="00700A35"/>
    <w:rsid w:val="007136C5"/>
    <w:rsid w:val="00727748"/>
    <w:rsid w:val="007346AF"/>
    <w:rsid w:val="007411D9"/>
    <w:rsid w:val="00744E7F"/>
    <w:rsid w:val="007478B3"/>
    <w:rsid w:val="00750952"/>
    <w:rsid w:val="0076220B"/>
    <w:rsid w:val="00772D98"/>
    <w:rsid w:val="007B3DAD"/>
    <w:rsid w:val="007C1A97"/>
    <w:rsid w:val="007C69BD"/>
    <w:rsid w:val="00805E37"/>
    <w:rsid w:val="00816385"/>
    <w:rsid w:val="00826619"/>
    <w:rsid w:val="008312AE"/>
    <w:rsid w:val="00832E71"/>
    <w:rsid w:val="0084032B"/>
    <w:rsid w:val="008474C4"/>
    <w:rsid w:val="00864C91"/>
    <w:rsid w:val="00864F2B"/>
    <w:rsid w:val="0087266F"/>
    <w:rsid w:val="00873955"/>
    <w:rsid w:val="008843B4"/>
    <w:rsid w:val="0088528A"/>
    <w:rsid w:val="00887441"/>
    <w:rsid w:val="00887518"/>
    <w:rsid w:val="008947DA"/>
    <w:rsid w:val="008947EB"/>
    <w:rsid w:val="008A2187"/>
    <w:rsid w:val="008A6475"/>
    <w:rsid w:val="008C2B77"/>
    <w:rsid w:val="008D5733"/>
    <w:rsid w:val="008E5456"/>
    <w:rsid w:val="008E687C"/>
    <w:rsid w:val="008F4094"/>
    <w:rsid w:val="009012D5"/>
    <w:rsid w:val="009068B1"/>
    <w:rsid w:val="009069DD"/>
    <w:rsid w:val="009071FD"/>
    <w:rsid w:val="00907BD3"/>
    <w:rsid w:val="00913830"/>
    <w:rsid w:val="009256DF"/>
    <w:rsid w:val="00925F3B"/>
    <w:rsid w:val="009276E1"/>
    <w:rsid w:val="00936FBB"/>
    <w:rsid w:val="009410CC"/>
    <w:rsid w:val="0095529A"/>
    <w:rsid w:val="00961DDA"/>
    <w:rsid w:val="00967474"/>
    <w:rsid w:val="00974CF3"/>
    <w:rsid w:val="00976931"/>
    <w:rsid w:val="00985BCC"/>
    <w:rsid w:val="00992AFB"/>
    <w:rsid w:val="009C5C00"/>
    <w:rsid w:val="009D6C62"/>
    <w:rsid w:val="009F40EB"/>
    <w:rsid w:val="00A01D6E"/>
    <w:rsid w:val="00A06A76"/>
    <w:rsid w:val="00A14F79"/>
    <w:rsid w:val="00A2729D"/>
    <w:rsid w:val="00A46E8C"/>
    <w:rsid w:val="00A504D1"/>
    <w:rsid w:val="00A55A9C"/>
    <w:rsid w:val="00A56593"/>
    <w:rsid w:val="00A62455"/>
    <w:rsid w:val="00A71D71"/>
    <w:rsid w:val="00A76A45"/>
    <w:rsid w:val="00A8130D"/>
    <w:rsid w:val="00A92353"/>
    <w:rsid w:val="00A933A9"/>
    <w:rsid w:val="00A94017"/>
    <w:rsid w:val="00A95A66"/>
    <w:rsid w:val="00AA570C"/>
    <w:rsid w:val="00AB0D30"/>
    <w:rsid w:val="00AC202E"/>
    <w:rsid w:val="00AC6620"/>
    <w:rsid w:val="00AC7F46"/>
    <w:rsid w:val="00AD21CA"/>
    <w:rsid w:val="00AD5359"/>
    <w:rsid w:val="00AD716B"/>
    <w:rsid w:val="00AE04B7"/>
    <w:rsid w:val="00AE13E1"/>
    <w:rsid w:val="00AE54C4"/>
    <w:rsid w:val="00AF5670"/>
    <w:rsid w:val="00B01C76"/>
    <w:rsid w:val="00B12588"/>
    <w:rsid w:val="00B136D5"/>
    <w:rsid w:val="00B2507E"/>
    <w:rsid w:val="00B2508C"/>
    <w:rsid w:val="00B35252"/>
    <w:rsid w:val="00B40659"/>
    <w:rsid w:val="00B4256B"/>
    <w:rsid w:val="00B53A21"/>
    <w:rsid w:val="00B65F38"/>
    <w:rsid w:val="00B67925"/>
    <w:rsid w:val="00B74664"/>
    <w:rsid w:val="00B75C3F"/>
    <w:rsid w:val="00B83D83"/>
    <w:rsid w:val="00B86385"/>
    <w:rsid w:val="00B87408"/>
    <w:rsid w:val="00B918B9"/>
    <w:rsid w:val="00B969AA"/>
    <w:rsid w:val="00BC52BF"/>
    <w:rsid w:val="00BD032E"/>
    <w:rsid w:val="00BF0C10"/>
    <w:rsid w:val="00BF4B0D"/>
    <w:rsid w:val="00C07534"/>
    <w:rsid w:val="00C216D8"/>
    <w:rsid w:val="00C35931"/>
    <w:rsid w:val="00C35ED2"/>
    <w:rsid w:val="00C40165"/>
    <w:rsid w:val="00C41A9C"/>
    <w:rsid w:val="00C44848"/>
    <w:rsid w:val="00C475C8"/>
    <w:rsid w:val="00C63BFC"/>
    <w:rsid w:val="00C72174"/>
    <w:rsid w:val="00C73780"/>
    <w:rsid w:val="00C8086D"/>
    <w:rsid w:val="00CA1C49"/>
    <w:rsid w:val="00CA62B2"/>
    <w:rsid w:val="00CD3FDF"/>
    <w:rsid w:val="00CD4CA3"/>
    <w:rsid w:val="00CE0170"/>
    <w:rsid w:val="00CE2C08"/>
    <w:rsid w:val="00CF1603"/>
    <w:rsid w:val="00CF3CF2"/>
    <w:rsid w:val="00D020FA"/>
    <w:rsid w:val="00D0749F"/>
    <w:rsid w:val="00D23366"/>
    <w:rsid w:val="00D251DE"/>
    <w:rsid w:val="00D25493"/>
    <w:rsid w:val="00D43781"/>
    <w:rsid w:val="00D4513E"/>
    <w:rsid w:val="00D475C2"/>
    <w:rsid w:val="00D543F2"/>
    <w:rsid w:val="00D6085A"/>
    <w:rsid w:val="00D675B5"/>
    <w:rsid w:val="00D70535"/>
    <w:rsid w:val="00D75BBE"/>
    <w:rsid w:val="00D76800"/>
    <w:rsid w:val="00D81E90"/>
    <w:rsid w:val="00D82030"/>
    <w:rsid w:val="00D906C0"/>
    <w:rsid w:val="00D952F2"/>
    <w:rsid w:val="00DA3FEB"/>
    <w:rsid w:val="00DB350C"/>
    <w:rsid w:val="00DB66F4"/>
    <w:rsid w:val="00DC3D4C"/>
    <w:rsid w:val="00DD5B22"/>
    <w:rsid w:val="00DD7EB4"/>
    <w:rsid w:val="00DF0C87"/>
    <w:rsid w:val="00E0485C"/>
    <w:rsid w:val="00E138B7"/>
    <w:rsid w:val="00E145C5"/>
    <w:rsid w:val="00E27234"/>
    <w:rsid w:val="00E36C65"/>
    <w:rsid w:val="00E40D8B"/>
    <w:rsid w:val="00E61FD5"/>
    <w:rsid w:val="00E76F9B"/>
    <w:rsid w:val="00E9262E"/>
    <w:rsid w:val="00E93C3F"/>
    <w:rsid w:val="00EA5A9B"/>
    <w:rsid w:val="00EB623F"/>
    <w:rsid w:val="00EB6BE0"/>
    <w:rsid w:val="00ED578E"/>
    <w:rsid w:val="00EF0080"/>
    <w:rsid w:val="00F05405"/>
    <w:rsid w:val="00F07C4F"/>
    <w:rsid w:val="00F2718B"/>
    <w:rsid w:val="00F27C7C"/>
    <w:rsid w:val="00F32C79"/>
    <w:rsid w:val="00F509C0"/>
    <w:rsid w:val="00F57155"/>
    <w:rsid w:val="00F85086"/>
    <w:rsid w:val="00F870BD"/>
    <w:rsid w:val="00F97EAF"/>
    <w:rsid w:val="00FA2F7A"/>
    <w:rsid w:val="00FB48A2"/>
    <w:rsid w:val="00FC3E3D"/>
    <w:rsid w:val="00FC567F"/>
    <w:rsid w:val="00FD0735"/>
    <w:rsid w:val="00FE6D87"/>
    <w:rsid w:val="00FF15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972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664063"/>
    <w:pPr>
      <w:keepNext/>
      <w:spacing w:after="0" w:line="240" w:lineRule="auto"/>
      <w:ind w:right="-1050"/>
      <w:outlineLvl w:val="0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6406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">
    <w:name w:val="Body Text Indent 2"/>
    <w:basedOn w:val="a"/>
    <w:link w:val="20"/>
    <w:uiPriority w:val="99"/>
    <w:rsid w:val="00664063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66406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3">
    <w:name w:val="Body Text Indent"/>
    <w:basedOn w:val="a"/>
    <w:link w:val="a4"/>
    <w:uiPriority w:val="99"/>
    <w:rsid w:val="00664063"/>
    <w:pPr>
      <w:spacing w:after="120" w:line="240" w:lineRule="auto"/>
      <w:ind w:left="283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66406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2"/>
    <w:basedOn w:val="a"/>
    <w:link w:val="22"/>
    <w:uiPriority w:val="99"/>
    <w:unhideWhenUsed/>
    <w:rsid w:val="0066406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664063"/>
    <w:rPr>
      <w:rFonts w:ascii="Calibri" w:eastAsia="Calibri" w:hAnsi="Calibri" w:cs="Times New Roman"/>
    </w:rPr>
  </w:style>
  <w:style w:type="character" w:customStyle="1" w:styleId="key-valueitem-value">
    <w:name w:val="key-value__item-value"/>
    <w:basedOn w:val="a0"/>
    <w:rsid w:val="00664063"/>
  </w:style>
  <w:style w:type="paragraph" w:styleId="a5">
    <w:name w:val="Balloon Text"/>
    <w:basedOn w:val="a"/>
    <w:link w:val="a6"/>
    <w:uiPriority w:val="99"/>
    <w:semiHidden/>
    <w:unhideWhenUsed/>
    <w:rsid w:val="00F32C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F32C79"/>
    <w:rPr>
      <w:rFonts w:ascii="Segoe UI" w:eastAsia="Calibr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1F7825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1F7825"/>
    <w:rPr>
      <w:color w:val="0563C1" w:themeColor="hyperlink"/>
      <w:u w:val="single"/>
    </w:rPr>
  </w:style>
  <w:style w:type="paragraph" w:styleId="a9">
    <w:name w:val="caption"/>
    <w:basedOn w:val="a"/>
    <w:next w:val="a"/>
    <w:qFormat/>
    <w:rsid w:val="00C72174"/>
    <w:pPr>
      <w:spacing w:after="0" w:line="240" w:lineRule="auto"/>
      <w:jc w:val="center"/>
    </w:pPr>
    <w:rPr>
      <w:rFonts w:ascii="Times New Roman" w:eastAsia="Times New Roman" w:hAnsi="Times New Roman"/>
      <w:b/>
      <w:spacing w:val="20"/>
      <w:sz w:val="40"/>
      <w:szCs w:val="20"/>
      <w:lang w:eastAsia="ru-RU"/>
    </w:rPr>
  </w:style>
  <w:style w:type="paragraph" w:customStyle="1" w:styleId="11">
    <w:name w:val="Стиль1"/>
    <w:basedOn w:val="a"/>
    <w:qFormat/>
    <w:rsid w:val="00B87408"/>
    <w:pPr>
      <w:spacing w:after="0" w:line="240" w:lineRule="auto"/>
      <w:jc w:val="both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styleId="aa">
    <w:name w:val="No Spacing"/>
    <w:uiPriority w:val="1"/>
    <w:qFormat/>
    <w:rsid w:val="00B87408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onsPlusNormal">
    <w:name w:val="ConsPlusNormal"/>
    <w:rsid w:val="00805E3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36325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b">
    <w:name w:val="header"/>
    <w:basedOn w:val="a"/>
    <w:link w:val="ac"/>
    <w:uiPriority w:val="99"/>
    <w:unhideWhenUsed/>
    <w:rsid w:val="00832E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32E71"/>
    <w:rPr>
      <w:rFonts w:ascii="Calibri" w:eastAsia="Calibri" w:hAnsi="Calibri" w:cs="Times New Roman"/>
    </w:rPr>
  </w:style>
  <w:style w:type="paragraph" w:styleId="ad">
    <w:name w:val="footer"/>
    <w:basedOn w:val="a"/>
    <w:link w:val="ae"/>
    <w:uiPriority w:val="99"/>
    <w:unhideWhenUsed/>
    <w:rsid w:val="00832E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32E71"/>
    <w:rPr>
      <w:rFonts w:ascii="Calibri" w:eastAsia="Calibri" w:hAnsi="Calibri" w:cs="Times New Roman"/>
    </w:rPr>
  </w:style>
  <w:style w:type="table" w:styleId="af">
    <w:name w:val="Table Grid"/>
    <w:basedOn w:val="a1"/>
    <w:uiPriority w:val="39"/>
    <w:rsid w:val="008A21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92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476BBB-813D-4D34-8789-6D1CF75C48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1817</TotalTime>
  <Pages>19</Pages>
  <Words>2340</Words>
  <Characters>13341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Г. О. Фенина</dc:creator>
  <dc:description>exif_MSED_d3b57c7e89b90bc4a9ffc71a24f0609662fdccd3187ef795b84fe563d1e7e6f5</dc:description>
  <cp:lastModifiedBy>Пользователь</cp:lastModifiedBy>
  <cp:revision>57</cp:revision>
  <cp:lastPrinted>2020-12-22T11:35:00Z</cp:lastPrinted>
  <dcterms:created xsi:type="dcterms:W3CDTF">2020-12-04T07:37:00Z</dcterms:created>
  <dcterms:modified xsi:type="dcterms:W3CDTF">2021-12-30T10:14:00Z</dcterms:modified>
</cp:coreProperties>
</file>