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ub_2000"/>
    <w:p w:rsidR="006A25DF" w:rsidRPr="00686AA4" w:rsidRDefault="0005769F" w:rsidP="006A25DF">
      <w:pPr>
        <w:widowControl w:val="0"/>
        <w:autoSpaceDE w:val="0"/>
        <w:autoSpaceDN w:val="0"/>
        <w:adjustRightInd w:val="0"/>
        <w:spacing w:line="276" w:lineRule="auto"/>
        <w:ind w:left="8789" w:hanging="3544"/>
        <w:rPr>
          <w:b/>
          <w:color w:val="000000"/>
          <w:sz w:val="28"/>
          <w:szCs w:val="28"/>
        </w:rPr>
      </w:pPr>
      <w:r w:rsidRPr="00686AA4">
        <w:rPr>
          <w:bCs/>
          <w:noProof/>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2577465</wp:posOffset>
                </wp:positionH>
                <wp:positionV relativeFrom="paragraph">
                  <wp:posOffset>-499110</wp:posOffset>
                </wp:positionV>
                <wp:extent cx="733425" cy="41910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733425" cy="4191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EF6A50" id="Прямоугольник 1" o:spid="_x0000_s1026" style="position:absolute;margin-left:202.95pt;margin-top:-39.3pt;width:57.75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" fillcolor="white [3212]" strokecolor="white [3212]" strokeweight="1pt"/>
            </w:pict>
          </mc:Fallback>
        </mc:AlternateContent>
      </w:r>
      <w:r w:rsidR="006A25DF" w:rsidRPr="00686AA4">
        <w:rPr>
          <w:bCs/>
          <w:color w:val="000000"/>
          <w:sz w:val="28"/>
          <w:szCs w:val="28"/>
        </w:rPr>
        <w:t>Приложение</w:t>
      </w:r>
    </w:p>
    <w:bookmarkEnd w:id="0"/>
    <w:p w:rsidR="006A25DF" w:rsidRPr="00686AA4" w:rsidRDefault="006A25DF" w:rsidP="006A25DF">
      <w:pPr>
        <w:widowControl w:val="0"/>
        <w:autoSpaceDE w:val="0"/>
        <w:autoSpaceDN w:val="0"/>
        <w:adjustRightInd w:val="0"/>
        <w:spacing w:line="276" w:lineRule="auto"/>
        <w:ind w:left="8789" w:hanging="3544"/>
        <w:rPr>
          <w:b/>
          <w:color w:val="000000"/>
          <w:sz w:val="28"/>
          <w:szCs w:val="28"/>
        </w:rPr>
      </w:pPr>
      <w:r w:rsidRPr="00686AA4">
        <w:rPr>
          <w:bCs/>
          <w:color w:val="000000"/>
          <w:sz w:val="28"/>
          <w:szCs w:val="28"/>
        </w:rPr>
        <w:t xml:space="preserve">к </w:t>
      </w:r>
      <w:hyperlink r:id="rId6" w:anchor="sub_1000" w:history="1">
        <w:r w:rsidRPr="00686AA4">
          <w:rPr>
            <w:color w:val="000000"/>
            <w:sz w:val="28"/>
            <w:szCs w:val="28"/>
          </w:rPr>
          <w:t>Положению</w:t>
        </w:r>
      </w:hyperlink>
      <w:r w:rsidRPr="00686AA4">
        <w:rPr>
          <w:bCs/>
          <w:color w:val="000000"/>
          <w:sz w:val="28"/>
          <w:szCs w:val="28"/>
        </w:rPr>
        <w:t xml:space="preserve"> о проведении</w:t>
      </w:r>
    </w:p>
    <w:p w:rsidR="006A25DF" w:rsidRPr="00686AA4" w:rsidRDefault="006A25DF" w:rsidP="006A25DF">
      <w:pPr>
        <w:widowControl w:val="0"/>
        <w:autoSpaceDE w:val="0"/>
        <w:autoSpaceDN w:val="0"/>
        <w:adjustRightInd w:val="0"/>
        <w:spacing w:line="276" w:lineRule="auto"/>
        <w:ind w:left="5245"/>
        <w:rPr>
          <w:b/>
          <w:color w:val="000000"/>
          <w:sz w:val="28"/>
          <w:szCs w:val="28"/>
        </w:rPr>
      </w:pPr>
      <w:r w:rsidRPr="00686AA4">
        <w:rPr>
          <w:bCs/>
          <w:color w:val="000000"/>
          <w:sz w:val="28"/>
          <w:szCs w:val="28"/>
        </w:rPr>
        <w:t>открытого аукциона в электронной форме</w:t>
      </w:r>
      <w:r w:rsidRPr="00686AA4">
        <w:rPr>
          <w:b/>
          <w:color w:val="000000"/>
          <w:sz w:val="28"/>
          <w:szCs w:val="28"/>
        </w:rPr>
        <w:t xml:space="preserve"> </w:t>
      </w:r>
      <w:r w:rsidRPr="00686AA4">
        <w:rPr>
          <w:bCs/>
          <w:color w:val="000000"/>
          <w:sz w:val="28"/>
          <w:szCs w:val="28"/>
        </w:rPr>
        <w:t>на право размещения нестационарного</w:t>
      </w:r>
    </w:p>
    <w:p w:rsidR="006A25DF" w:rsidRPr="00686AA4" w:rsidRDefault="006A25DF" w:rsidP="006A25DF">
      <w:pPr>
        <w:widowControl w:val="0"/>
        <w:autoSpaceDE w:val="0"/>
        <w:autoSpaceDN w:val="0"/>
        <w:adjustRightInd w:val="0"/>
        <w:spacing w:line="276" w:lineRule="auto"/>
        <w:ind w:left="8789" w:hanging="3544"/>
        <w:rPr>
          <w:bCs/>
          <w:color w:val="000000"/>
          <w:sz w:val="28"/>
          <w:szCs w:val="28"/>
        </w:rPr>
      </w:pPr>
      <w:r w:rsidRPr="00686AA4">
        <w:rPr>
          <w:bCs/>
          <w:color w:val="000000"/>
          <w:sz w:val="28"/>
          <w:szCs w:val="28"/>
        </w:rPr>
        <w:t>торгового объекта на территории</w:t>
      </w:r>
    </w:p>
    <w:p w:rsidR="006A25DF" w:rsidRPr="00686AA4" w:rsidRDefault="006A25DF" w:rsidP="006A25DF">
      <w:pPr>
        <w:widowControl w:val="0"/>
        <w:autoSpaceDE w:val="0"/>
        <w:autoSpaceDN w:val="0"/>
        <w:adjustRightInd w:val="0"/>
        <w:spacing w:line="276" w:lineRule="auto"/>
        <w:ind w:left="8789" w:hanging="3544"/>
        <w:rPr>
          <w:bCs/>
          <w:color w:val="000000"/>
          <w:sz w:val="28"/>
          <w:szCs w:val="28"/>
        </w:rPr>
      </w:pPr>
      <w:r w:rsidRPr="00686AA4">
        <w:rPr>
          <w:bCs/>
          <w:color w:val="000000"/>
          <w:sz w:val="28"/>
          <w:szCs w:val="28"/>
        </w:rPr>
        <w:t>Городского округа Пушкинский</w:t>
      </w:r>
    </w:p>
    <w:p w:rsidR="006A25DF" w:rsidRPr="00686AA4" w:rsidRDefault="006A25DF" w:rsidP="006A25DF">
      <w:pPr>
        <w:widowControl w:val="0"/>
        <w:autoSpaceDE w:val="0"/>
        <w:autoSpaceDN w:val="0"/>
        <w:adjustRightInd w:val="0"/>
        <w:spacing w:line="276" w:lineRule="auto"/>
        <w:ind w:left="8789" w:hanging="3544"/>
        <w:rPr>
          <w:b/>
          <w:color w:val="000000"/>
          <w:sz w:val="28"/>
          <w:szCs w:val="28"/>
        </w:rPr>
      </w:pPr>
      <w:r w:rsidRPr="00686AA4">
        <w:rPr>
          <w:bCs/>
          <w:color w:val="000000"/>
          <w:sz w:val="28"/>
          <w:szCs w:val="28"/>
        </w:rPr>
        <w:t>Московской области</w:t>
      </w:r>
    </w:p>
    <w:p w:rsidR="006A25DF" w:rsidRPr="00597174" w:rsidRDefault="006A25DF" w:rsidP="006A25DF">
      <w:pPr>
        <w:widowControl w:val="0"/>
        <w:autoSpaceDE w:val="0"/>
        <w:autoSpaceDN w:val="0"/>
        <w:adjustRightInd w:val="0"/>
        <w:spacing w:line="276" w:lineRule="auto"/>
        <w:jc w:val="both"/>
        <w:rPr>
          <w:color w:val="000000"/>
          <w:sz w:val="28"/>
          <w:szCs w:val="28"/>
        </w:rPr>
      </w:pPr>
    </w:p>
    <w:p w:rsidR="006A25DF" w:rsidRPr="0005769F" w:rsidRDefault="006A25DF" w:rsidP="006A25DF">
      <w:pPr>
        <w:keepNext/>
        <w:spacing w:line="276" w:lineRule="auto"/>
        <w:jc w:val="center"/>
        <w:outlineLvl w:val="0"/>
        <w:rPr>
          <w:b/>
          <w:color w:val="000000"/>
          <w:sz w:val="28"/>
          <w:szCs w:val="28"/>
        </w:rPr>
      </w:pPr>
      <w:r w:rsidRPr="0005769F">
        <w:rPr>
          <w:b/>
          <w:color w:val="000000"/>
          <w:sz w:val="28"/>
          <w:szCs w:val="28"/>
        </w:rPr>
        <w:t>Извещение</w:t>
      </w:r>
      <w:r w:rsidRPr="0005769F">
        <w:rPr>
          <w:b/>
          <w:color w:val="000000"/>
          <w:sz w:val="28"/>
          <w:szCs w:val="28"/>
        </w:rPr>
        <w:br/>
        <w:t>о проведении открытого аукциона в электронной форме на право размещения нестационарного торгового объекта на территории Городского округа Пушкинский Московской области</w:t>
      </w:r>
    </w:p>
    <w:p w:rsidR="00C30A43" w:rsidRPr="00597174" w:rsidRDefault="00C30A43" w:rsidP="006A25DF">
      <w:pPr>
        <w:keepNext/>
        <w:spacing w:line="276" w:lineRule="auto"/>
        <w:jc w:val="center"/>
        <w:outlineLvl w:val="0"/>
        <w:rPr>
          <w:color w:val="000000"/>
          <w:sz w:val="28"/>
          <w:szCs w:val="28"/>
        </w:rPr>
      </w:pPr>
    </w:p>
    <w:p w:rsidR="006A25DF" w:rsidRPr="0005769F" w:rsidRDefault="006A25DF" w:rsidP="006A25DF">
      <w:pPr>
        <w:keepNext/>
        <w:spacing w:line="276" w:lineRule="auto"/>
        <w:jc w:val="center"/>
        <w:outlineLvl w:val="0"/>
        <w:rPr>
          <w:b/>
          <w:color w:val="000000"/>
          <w:sz w:val="28"/>
          <w:szCs w:val="28"/>
        </w:rPr>
      </w:pPr>
      <w:bookmarkStart w:id="1" w:name="sub_2100"/>
      <w:r w:rsidRPr="0005769F">
        <w:rPr>
          <w:b/>
          <w:color w:val="000000"/>
          <w:sz w:val="28"/>
          <w:szCs w:val="28"/>
        </w:rPr>
        <w:t>1. Общие положения</w:t>
      </w:r>
    </w:p>
    <w:bookmarkEnd w:id="1"/>
    <w:p w:rsidR="006A25DF" w:rsidRPr="00597174" w:rsidRDefault="006A25DF" w:rsidP="006A25DF">
      <w:pPr>
        <w:widowControl w:val="0"/>
        <w:autoSpaceDE w:val="0"/>
        <w:autoSpaceDN w:val="0"/>
        <w:adjustRightInd w:val="0"/>
        <w:spacing w:line="276" w:lineRule="auto"/>
        <w:jc w:val="both"/>
        <w:rPr>
          <w:color w:val="000000"/>
          <w:sz w:val="28"/>
          <w:szCs w:val="28"/>
        </w:rPr>
      </w:pPr>
    </w:p>
    <w:tbl>
      <w:tblPr>
        <w:tblW w:w="10065" w:type="dxa"/>
        <w:tblInd w:w="-4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10"/>
        <w:gridCol w:w="4111"/>
        <w:gridCol w:w="5244"/>
      </w:tblGrid>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w:t>
            </w: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п/п</w:t>
            </w:r>
          </w:p>
        </w:tc>
        <w:tc>
          <w:tcPr>
            <w:tcW w:w="4111"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Вид информации</w:t>
            </w:r>
          </w:p>
        </w:tc>
        <w:tc>
          <w:tcPr>
            <w:tcW w:w="5244"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Содержание информации</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w:t>
            </w:r>
          </w:p>
        </w:tc>
        <w:tc>
          <w:tcPr>
            <w:tcW w:w="4111"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w:t>
            </w:r>
          </w:p>
        </w:tc>
        <w:tc>
          <w:tcPr>
            <w:tcW w:w="5244"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3</w:t>
            </w:r>
          </w:p>
        </w:tc>
      </w:tr>
      <w:tr w:rsidR="006A25DF" w:rsidRPr="00597174" w:rsidTr="00CC04BE">
        <w:trPr>
          <w:trHeight w:val="58"/>
        </w:trPr>
        <w:tc>
          <w:tcPr>
            <w:tcW w:w="710" w:type="dxa"/>
            <w:vAlign w:val="center"/>
            <w:hideMark/>
          </w:tcPr>
          <w:p w:rsidR="006A25DF"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r>
              <w:rPr>
                <w:color w:val="000000"/>
                <w:sz w:val="28"/>
                <w:szCs w:val="28"/>
              </w:rPr>
              <w:t xml:space="preserve">             </w:t>
            </w:r>
            <w:r w:rsidRPr="00597174">
              <w:rPr>
                <w:color w:val="000000"/>
                <w:sz w:val="28"/>
                <w:szCs w:val="28"/>
              </w:rPr>
              <w:t>Форма торгов</w:t>
            </w:r>
          </w:p>
        </w:tc>
        <w:tc>
          <w:tcPr>
            <w:tcW w:w="5244" w:type="dxa"/>
            <w:hideMark/>
          </w:tcPr>
          <w:p w:rsidR="006A25DF"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Откры</w:t>
            </w:r>
            <w:r>
              <w:rPr>
                <w:color w:val="000000"/>
                <w:sz w:val="28"/>
                <w:szCs w:val="28"/>
              </w:rPr>
              <w:t>тый аукцион в электронной форме </w:t>
            </w:r>
            <w:r w:rsidRPr="00597174">
              <w:rPr>
                <w:color w:val="000000"/>
                <w:sz w:val="28"/>
                <w:szCs w:val="28"/>
              </w:rPr>
              <w:t>на право размещения </w:t>
            </w:r>
            <w:r>
              <w:rPr>
                <w:color w:val="000000"/>
                <w:sz w:val="28"/>
                <w:szCs w:val="28"/>
              </w:rPr>
              <w:t xml:space="preserve">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нестационарного торгового объекта.</w:t>
            </w:r>
          </w:p>
        </w:tc>
      </w:tr>
      <w:tr w:rsidR="006A25DF" w:rsidRPr="00597174" w:rsidTr="00CC04BE">
        <w:trPr>
          <w:trHeight w:val="1164"/>
        </w:trPr>
        <w:tc>
          <w:tcPr>
            <w:tcW w:w="710" w:type="dxa"/>
            <w:vAlign w:val="center"/>
            <w:hideMark/>
          </w:tcPr>
          <w:p w:rsidR="006A25DF" w:rsidRPr="003E5CA2" w:rsidRDefault="006A25DF" w:rsidP="00CC04BE">
            <w:pPr>
              <w:widowControl w:val="0"/>
              <w:autoSpaceDE w:val="0"/>
              <w:autoSpaceDN w:val="0"/>
              <w:adjustRightInd w:val="0"/>
              <w:spacing w:line="276" w:lineRule="auto"/>
              <w:jc w:val="center"/>
              <w:rPr>
                <w:color w:val="000000"/>
                <w:sz w:val="28"/>
                <w:szCs w:val="28"/>
              </w:rPr>
            </w:pPr>
            <w:r w:rsidRPr="003E5CA2">
              <w:rPr>
                <w:color w:val="000000"/>
                <w:sz w:val="28"/>
                <w:szCs w:val="28"/>
              </w:rPr>
              <w:t>2.</w:t>
            </w:r>
          </w:p>
        </w:tc>
        <w:tc>
          <w:tcPr>
            <w:tcW w:w="4111" w:type="dxa"/>
            <w:hideMark/>
          </w:tcPr>
          <w:p w:rsidR="006A25DF" w:rsidRPr="003E5CA2" w:rsidRDefault="006A25DF" w:rsidP="00CC04BE">
            <w:pPr>
              <w:widowControl w:val="0"/>
              <w:autoSpaceDE w:val="0"/>
              <w:autoSpaceDN w:val="0"/>
              <w:adjustRightInd w:val="0"/>
              <w:spacing w:line="276" w:lineRule="auto"/>
              <w:jc w:val="center"/>
              <w:rPr>
                <w:color w:val="000000"/>
                <w:sz w:val="28"/>
                <w:szCs w:val="28"/>
              </w:rPr>
            </w:pPr>
          </w:p>
          <w:p w:rsidR="006A25DF" w:rsidRPr="003E5CA2" w:rsidRDefault="006A25DF" w:rsidP="00CC04BE">
            <w:pPr>
              <w:widowControl w:val="0"/>
              <w:autoSpaceDE w:val="0"/>
              <w:autoSpaceDN w:val="0"/>
              <w:adjustRightInd w:val="0"/>
              <w:spacing w:line="276" w:lineRule="auto"/>
              <w:jc w:val="center"/>
              <w:rPr>
                <w:color w:val="000000"/>
                <w:sz w:val="28"/>
                <w:szCs w:val="28"/>
              </w:rPr>
            </w:pPr>
          </w:p>
          <w:p w:rsidR="006A25DF" w:rsidRPr="003E5CA2" w:rsidRDefault="006A25DF" w:rsidP="00CC04BE">
            <w:pPr>
              <w:widowControl w:val="0"/>
              <w:autoSpaceDE w:val="0"/>
              <w:autoSpaceDN w:val="0"/>
              <w:adjustRightInd w:val="0"/>
              <w:spacing w:line="276" w:lineRule="auto"/>
              <w:jc w:val="center"/>
              <w:rPr>
                <w:color w:val="000000"/>
                <w:sz w:val="28"/>
                <w:szCs w:val="28"/>
              </w:rPr>
            </w:pPr>
          </w:p>
          <w:p w:rsidR="006A25DF" w:rsidRPr="003E5CA2" w:rsidRDefault="006A25DF"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r w:rsidRPr="003E5CA2">
              <w:rPr>
                <w:color w:val="000000"/>
                <w:sz w:val="28"/>
                <w:szCs w:val="28"/>
              </w:rPr>
              <w:t>Предмет электронного аукциона</w:t>
            </w:r>
          </w:p>
          <w:p w:rsidR="006A25DF" w:rsidRPr="00627217" w:rsidRDefault="006A25DF" w:rsidP="00CC04BE">
            <w:pPr>
              <w:spacing w:line="276" w:lineRule="auto"/>
              <w:rPr>
                <w:sz w:val="28"/>
                <w:szCs w:val="28"/>
              </w:rPr>
            </w:pPr>
          </w:p>
          <w:p w:rsidR="006A25DF" w:rsidRPr="00627217" w:rsidRDefault="006A25DF" w:rsidP="00CC04BE">
            <w:pPr>
              <w:spacing w:line="276" w:lineRule="auto"/>
              <w:rPr>
                <w:sz w:val="28"/>
                <w:szCs w:val="28"/>
              </w:rPr>
            </w:pPr>
          </w:p>
          <w:p w:rsidR="006A25DF" w:rsidRDefault="006A25DF" w:rsidP="00CC04BE">
            <w:pPr>
              <w:spacing w:line="276" w:lineRule="auto"/>
              <w:rPr>
                <w:sz w:val="28"/>
                <w:szCs w:val="28"/>
              </w:rPr>
            </w:pPr>
          </w:p>
          <w:p w:rsidR="006A25DF" w:rsidRPr="00627217" w:rsidRDefault="006A25DF" w:rsidP="00CC04BE">
            <w:pPr>
              <w:spacing w:line="276" w:lineRule="auto"/>
              <w:jc w:val="center"/>
              <w:rPr>
                <w:sz w:val="28"/>
                <w:szCs w:val="28"/>
              </w:rPr>
            </w:pPr>
          </w:p>
        </w:tc>
        <w:tc>
          <w:tcPr>
            <w:tcW w:w="5244" w:type="dxa"/>
          </w:tcPr>
          <w:p w:rsidR="006A25DF"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Право на размещение нестационарного торгового</w:t>
            </w:r>
            <w:r>
              <w:rPr>
                <w:color w:val="000000"/>
                <w:sz w:val="28"/>
                <w:szCs w:val="28"/>
              </w:rPr>
              <w:t xml:space="preserve"> объекта на земельных участках, </w:t>
            </w:r>
            <w:r w:rsidRPr="00597174">
              <w:rPr>
                <w:color w:val="000000"/>
                <w:sz w:val="28"/>
                <w:szCs w:val="28"/>
              </w:rPr>
              <w:t>в зданиях, строениях, </w:t>
            </w:r>
          </w:p>
          <w:p w:rsidR="00686AA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сооружениях, </w:t>
            </w:r>
            <w:r w:rsidRPr="00597174">
              <w:rPr>
                <w:color w:val="000000"/>
                <w:sz w:val="28"/>
                <w:szCs w:val="28"/>
              </w:rPr>
              <w:t>находящихся в </w:t>
            </w:r>
            <w:r w:rsidR="00686AA4">
              <w:rPr>
                <w:color w:val="000000"/>
                <w:sz w:val="28"/>
                <w:szCs w:val="28"/>
              </w:rPr>
              <w:t xml:space="preserve">               </w:t>
            </w:r>
          </w:p>
          <w:p w:rsidR="00686AA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муниципальной </w:t>
            </w:r>
            <w:r w:rsidRPr="00597174">
              <w:rPr>
                <w:color w:val="000000"/>
                <w:sz w:val="28"/>
                <w:szCs w:val="28"/>
              </w:rPr>
              <w:t>собственности, а также</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 на земельных участках, государственная собственность на которые не разграничена, находящихся на территории </w:t>
            </w:r>
            <w:r>
              <w:rPr>
                <w:color w:val="000000"/>
                <w:sz w:val="28"/>
                <w:szCs w:val="28"/>
              </w:rPr>
              <w:t>Городского округа Пушкинский</w:t>
            </w:r>
            <w:r w:rsidRPr="00597174">
              <w:rPr>
                <w:color w:val="000000"/>
                <w:sz w:val="28"/>
                <w:szCs w:val="28"/>
              </w:rPr>
              <w:t xml:space="preserve"> Московской области.</w:t>
            </w:r>
          </w:p>
        </w:tc>
      </w:tr>
      <w:tr w:rsidR="006A25DF" w:rsidRPr="00597174" w:rsidTr="00CC04BE">
        <w:trPr>
          <w:trHeight w:val="1506"/>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3.</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Основание для проведения электронного аукциона (решение уполномоченного органа местного самоуправления)</w:t>
            </w:r>
          </w:p>
        </w:tc>
        <w:tc>
          <w:tcPr>
            <w:tcW w:w="5244" w:type="dxa"/>
          </w:tcPr>
          <w:p w:rsidR="006A25DF"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(Наименование и реквизиты документа)</w:t>
            </w:r>
          </w:p>
        </w:tc>
      </w:tr>
      <w:tr w:rsidR="006A25DF" w:rsidRPr="00597174" w:rsidTr="00CC04BE">
        <w:trPr>
          <w:trHeight w:val="1034"/>
        </w:trPr>
        <w:tc>
          <w:tcPr>
            <w:tcW w:w="710" w:type="dxa"/>
            <w:vMerge w:val="restart"/>
            <w:vAlign w:val="center"/>
            <w:hideMark/>
          </w:tcPr>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  4.</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Наименование организатора электронного аукциона</w:t>
            </w:r>
          </w:p>
        </w:tc>
        <w:tc>
          <w:tcPr>
            <w:tcW w:w="5244" w:type="dxa"/>
          </w:tcPr>
          <w:p w:rsidR="006A25DF" w:rsidRPr="00597174" w:rsidRDefault="006A25DF" w:rsidP="00F619BC">
            <w:pPr>
              <w:widowControl w:val="0"/>
              <w:autoSpaceDE w:val="0"/>
              <w:autoSpaceDN w:val="0"/>
              <w:adjustRightInd w:val="0"/>
              <w:spacing w:line="276" w:lineRule="auto"/>
              <w:jc w:val="both"/>
              <w:rPr>
                <w:color w:val="000000"/>
                <w:sz w:val="28"/>
                <w:szCs w:val="28"/>
              </w:rPr>
            </w:pPr>
            <w:proofErr w:type="gramStart"/>
            <w:r w:rsidRPr="00597174">
              <w:rPr>
                <w:color w:val="000000"/>
                <w:sz w:val="28"/>
                <w:szCs w:val="28"/>
              </w:rPr>
              <w:t>Администрация </w:t>
            </w:r>
            <w:r w:rsidR="00F619BC">
              <w:rPr>
                <w:color w:val="000000"/>
                <w:sz w:val="28"/>
                <w:szCs w:val="28"/>
              </w:rPr>
              <w:t xml:space="preserve"> Г</w:t>
            </w:r>
            <w:r w:rsidRPr="00597174">
              <w:rPr>
                <w:color w:val="000000"/>
                <w:sz w:val="28"/>
                <w:szCs w:val="28"/>
              </w:rPr>
              <w:t>ородского</w:t>
            </w:r>
            <w:proofErr w:type="gramEnd"/>
            <w:r w:rsidRPr="00597174">
              <w:rPr>
                <w:color w:val="000000"/>
                <w:sz w:val="28"/>
                <w:szCs w:val="28"/>
              </w:rPr>
              <w:t xml:space="preserve"> округа </w:t>
            </w:r>
            <w:r w:rsidR="00F619BC">
              <w:rPr>
                <w:color w:val="000000"/>
                <w:sz w:val="28"/>
                <w:szCs w:val="28"/>
              </w:rPr>
              <w:t xml:space="preserve">Пушкинский </w:t>
            </w:r>
            <w:r w:rsidRPr="00597174">
              <w:rPr>
                <w:color w:val="000000"/>
                <w:sz w:val="28"/>
                <w:szCs w:val="28"/>
              </w:rPr>
              <w:t>Московской области</w:t>
            </w:r>
          </w:p>
        </w:tc>
      </w:tr>
      <w:tr w:rsidR="006A25DF" w:rsidRPr="00597174" w:rsidTr="00CC04BE">
        <w:trPr>
          <w:trHeight w:val="181"/>
        </w:trPr>
        <w:tc>
          <w:tcPr>
            <w:tcW w:w="710" w:type="dxa"/>
            <w:vMerge/>
            <w:vAlign w:val="center"/>
            <w:hideMark/>
          </w:tcPr>
          <w:p w:rsidR="006A25DF" w:rsidRPr="00597174" w:rsidRDefault="006A25DF" w:rsidP="00CC04BE">
            <w:pPr>
              <w:spacing w:line="276" w:lineRule="auto"/>
              <w:jc w:val="center"/>
              <w:rPr>
                <w:color w:val="000000"/>
                <w:sz w:val="28"/>
                <w:szCs w:val="28"/>
              </w:rPr>
            </w:pPr>
          </w:p>
        </w:tc>
        <w:tc>
          <w:tcPr>
            <w:tcW w:w="4111" w:type="dxa"/>
            <w:vAlign w:val="center"/>
            <w:hideMark/>
          </w:tcPr>
          <w:p w:rsidR="006A25DF" w:rsidRPr="008E0BC5" w:rsidRDefault="006A25DF" w:rsidP="00CC04BE">
            <w:pPr>
              <w:widowControl w:val="0"/>
              <w:autoSpaceDE w:val="0"/>
              <w:autoSpaceDN w:val="0"/>
              <w:adjustRightInd w:val="0"/>
              <w:spacing w:line="276" w:lineRule="auto"/>
              <w:jc w:val="center"/>
              <w:rPr>
                <w:color w:val="000000"/>
                <w:sz w:val="28"/>
                <w:szCs w:val="28"/>
              </w:rPr>
            </w:pPr>
            <w:r w:rsidRPr="008E0BC5">
              <w:rPr>
                <w:color w:val="000000"/>
                <w:sz w:val="28"/>
                <w:szCs w:val="28"/>
              </w:rPr>
              <w:t>Местонахождение</w:t>
            </w:r>
          </w:p>
        </w:tc>
        <w:tc>
          <w:tcPr>
            <w:tcW w:w="5244" w:type="dxa"/>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Адрес (почтовый адрес):</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г. Пушкино, Московский пр-т, д. 12/2</w:t>
            </w:r>
            <w:r>
              <w:rPr>
                <w:color w:val="000000"/>
                <w:sz w:val="28"/>
                <w:szCs w:val="28"/>
              </w:rPr>
              <w:t>, 141207</w:t>
            </w:r>
          </w:p>
        </w:tc>
      </w:tr>
      <w:tr w:rsidR="006A25DF" w:rsidRPr="00597174" w:rsidTr="00CC04BE">
        <w:trPr>
          <w:trHeight w:val="1121"/>
        </w:trPr>
        <w:tc>
          <w:tcPr>
            <w:tcW w:w="710" w:type="dxa"/>
            <w:vMerge/>
            <w:vAlign w:val="center"/>
            <w:hideMark/>
          </w:tcPr>
          <w:p w:rsidR="006A25DF" w:rsidRPr="00597174" w:rsidRDefault="006A25DF" w:rsidP="00CC04BE">
            <w:pPr>
              <w:spacing w:line="276" w:lineRule="auto"/>
              <w:jc w:val="center"/>
              <w:rPr>
                <w:color w:val="000000"/>
                <w:sz w:val="28"/>
                <w:szCs w:val="28"/>
              </w:rPr>
            </w:pPr>
          </w:p>
        </w:tc>
        <w:tc>
          <w:tcPr>
            <w:tcW w:w="4111" w:type="dxa"/>
            <w:vAlign w:val="center"/>
            <w:hideMark/>
          </w:tcPr>
          <w:p w:rsidR="006A25DF" w:rsidRPr="008E0BC5" w:rsidRDefault="006A25DF" w:rsidP="00CC04BE">
            <w:pPr>
              <w:widowControl w:val="0"/>
              <w:autoSpaceDE w:val="0"/>
              <w:autoSpaceDN w:val="0"/>
              <w:adjustRightInd w:val="0"/>
              <w:spacing w:line="276" w:lineRule="auto"/>
              <w:jc w:val="center"/>
              <w:rPr>
                <w:color w:val="000000"/>
                <w:sz w:val="28"/>
                <w:szCs w:val="28"/>
              </w:rPr>
            </w:pPr>
            <w:r w:rsidRPr="008E0BC5">
              <w:rPr>
                <w:color w:val="000000"/>
                <w:sz w:val="28"/>
                <w:szCs w:val="28"/>
              </w:rPr>
              <w:t>Номер контактного телефона организатора аукциона</w:t>
            </w:r>
          </w:p>
        </w:tc>
        <w:tc>
          <w:tcPr>
            <w:tcW w:w="5244" w:type="dxa"/>
            <w:vAlign w:val="center"/>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8 (49</w:t>
            </w:r>
            <w:r>
              <w:rPr>
                <w:color w:val="000000"/>
                <w:sz w:val="28"/>
                <w:szCs w:val="28"/>
              </w:rPr>
              <w:t>6</w:t>
            </w:r>
            <w:r w:rsidRPr="00597174">
              <w:rPr>
                <w:color w:val="000000"/>
                <w:sz w:val="28"/>
                <w:szCs w:val="28"/>
              </w:rPr>
              <w:t>)-539-00-35</w:t>
            </w:r>
          </w:p>
        </w:tc>
      </w:tr>
      <w:tr w:rsidR="006A25DF" w:rsidRPr="00597174" w:rsidTr="00CC04BE">
        <w:trPr>
          <w:trHeight w:val="58"/>
        </w:trPr>
        <w:tc>
          <w:tcPr>
            <w:tcW w:w="710" w:type="dxa"/>
            <w:vMerge/>
            <w:vAlign w:val="center"/>
            <w:hideMark/>
          </w:tcPr>
          <w:p w:rsidR="006A25DF" w:rsidRPr="00597174" w:rsidRDefault="006A25DF" w:rsidP="00CC04BE">
            <w:pPr>
              <w:spacing w:line="276" w:lineRule="auto"/>
              <w:jc w:val="center"/>
              <w:rPr>
                <w:color w:val="000000"/>
                <w:sz w:val="28"/>
                <w:szCs w:val="28"/>
              </w:rPr>
            </w:pP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Адрес электронной почты</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proofErr w:type="spellStart"/>
            <w:r w:rsidRPr="00597174">
              <w:rPr>
                <w:color w:val="000000"/>
                <w:sz w:val="28"/>
                <w:szCs w:val="28"/>
                <w:lang w:val="en-US"/>
              </w:rPr>
              <w:t>mbu</w:t>
            </w:r>
            <w:proofErr w:type="spellEnd"/>
            <w:r w:rsidRPr="00597174">
              <w:rPr>
                <w:color w:val="000000"/>
                <w:sz w:val="28"/>
                <w:szCs w:val="28"/>
              </w:rPr>
              <w:t>15@</w:t>
            </w:r>
            <w:r w:rsidRPr="00597174">
              <w:rPr>
                <w:color w:val="000000"/>
                <w:sz w:val="28"/>
                <w:szCs w:val="28"/>
                <w:lang w:val="en-US"/>
              </w:rPr>
              <w:t>mail</w:t>
            </w:r>
            <w:r w:rsidRPr="00597174">
              <w:rPr>
                <w:color w:val="000000"/>
                <w:sz w:val="28"/>
                <w:szCs w:val="28"/>
              </w:rPr>
              <w:t>.</w:t>
            </w:r>
            <w:proofErr w:type="spellStart"/>
            <w:r w:rsidRPr="00597174">
              <w:rPr>
                <w:color w:val="000000"/>
                <w:sz w:val="28"/>
                <w:szCs w:val="28"/>
                <w:lang w:val="en-US"/>
              </w:rPr>
              <w:t>ru</w:t>
            </w:r>
            <w:proofErr w:type="spellEnd"/>
          </w:p>
        </w:tc>
      </w:tr>
      <w:tr w:rsidR="006A25DF" w:rsidRPr="00597174" w:rsidTr="00CC04BE">
        <w:trPr>
          <w:trHeight w:val="2297"/>
        </w:trPr>
        <w:tc>
          <w:tcPr>
            <w:tcW w:w="710" w:type="dxa"/>
            <w:vMerge/>
            <w:vAlign w:val="center"/>
            <w:hideMark/>
          </w:tcPr>
          <w:p w:rsidR="006A25DF" w:rsidRPr="00597174" w:rsidRDefault="006A25DF" w:rsidP="00CC04BE">
            <w:pPr>
              <w:spacing w:line="276" w:lineRule="auto"/>
              <w:jc w:val="center"/>
              <w:rPr>
                <w:color w:val="000000"/>
                <w:sz w:val="28"/>
                <w:szCs w:val="28"/>
              </w:rPr>
            </w:pP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Адрес официального сайта в информационно-телекоммуникационной </w:t>
            </w: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сети "Интернет"</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Сайт размещения информации:</w:t>
            </w:r>
          </w:p>
          <w:p w:rsidR="006A25DF" w:rsidRPr="00597174" w:rsidRDefault="006A25DF" w:rsidP="00CC04BE">
            <w:pPr>
              <w:widowControl w:val="0"/>
              <w:autoSpaceDE w:val="0"/>
              <w:autoSpaceDN w:val="0"/>
              <w:adjustRightInd w:val="0"/>
              <w:spacing w:line="276" w:lineRule="auto"/>
              <w:jc w:val="both"/>
              <w:rPr>
                <w:color w:val="000000"/>
                <w:sz w:val="28"/>
                <w:szCs w:val="28"/>
              </w:rPr>
            </w:pPr>
            <w:proofErr w:type="spellStart"/>
            <w:r w:rsidRPr="00597174">
              <w:rPr>
                <w:color w:val="000000"/>
                <w:sz w:val="28"/>
                <w:szCs w:val="28"/>
              </w:rPr>
              <w:t>www</w:t>
            </w:r>
            <w:proofErr w:type="spellEnd"/>
            <w:r w:rsidRPr="00597174">
              <w:rPr>
                <w:color w:val="000000"/>
                <w:sz w:val="28"/>
                <w:szCs w:val="28"/>
              </w:rPr>
              <w:t>.</w:t>
            </w:r>
            <w:proofErr w:type="spellStart"/>
            <w:r w:rsidRPr="00597174">
              <w:rPr>
                <w:color w:val="000000"/>
                <w:sz w:val="28"/>
                <w:szCs w:val="28"/>
                <w:lang w:val="en-US"/>
              </w:rPr>
              <w:t>adm</w:t>
            </w:r>
            <w:proofErr w:type="spellEnd"/>
            <w:r w:rsidRPr="00597174">
              <w:rPr>
                <w:color w:val="000000"/>
                <w:sz w:val="28"/>
                <w:szCs w:val="28"/>
              </w:rPr>
              <w:t>-</w:t>
            </w:r>
            <w:proofErr w:type="spellStart"/>
            <w:r w:rsidRPr="00597174">
              <w:rPr>
                <w:color w:val="000000"/>
                <w:sz w:val="28"/>
                <w:szCs w:val="28"/>
                <w:lang w:val="en-US"/>
              </w:rPr>
              <w:t>pushkino</w:t>
            </w:r>
            <w:proofErr w:type="spellEnd"/>
            <w:r w:rsidRPr="00597174">
              <w:rPr>
                <w:color w:val="000000"/>
                <w:sz w:val="28"/>
                <w:szCs w:val="28"/>
              </w:rPr>
              <w:t>.</w:t>
            </w:r>
            <w:proofErr w:type="spellStart"/>
            <w:r w:rsidRPr="00597174">
              <w:rPr>
                <w:color w:val="000000"/>
                <w:sz w:val="28"/>
                <w:szCs w:val="28"/>
                <w:lang w:val="en-US"/>
              </w:rPr>
              <w:t>ru</w:t>
            </w:r>
            <w:proofErr w:type="spellEnd"/>
          </w:p>
        </w:tc>
      </w:tr>
      <w:tr w:rsidR="006A25DF" w:rsidRPr="00597174" w:rsidTr="00CC04BE">
        <w:trPr>
          <w:trHeight w:val="58"/>
        </w:trPr>
        <w:tc>
          <w:tcPr>
            <w:tcW w:w="710" w:type="dxa"/>
            <w:vMerge/>
            <w:vAlign w:val="center"/>
            <w:hideMark/>
          </w:tcPr>
          <w:p w:rsidR="006A25DF" w:rsidRPr="00597174" w:rsidRDefault="006A25DF" w:rsidP="00CC04BE">
            <w:pPr>
              <w:spacing w:line="276" w:lineRule="auto"/>
              <w:jc w:val="center"/>
              <w:rPr>
                <w:color w:val="000000"/>
                <w:sz w:val="28"/>
                <w:szCs w:val="28"/>
              </w:rPr>
            </w:pPr>
          </w:p>
        </w:tc>
        <w:tc>
          <w:tcPr>
            <w:tcW w:w="4111" w:type="dxa"/>
            <w:vAlign w:val="center"/>
            <w:hideMark/>
          </w:tcPr>
          <w:p w:rsidR="006A25DF"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Фамилия, имя, отчество</w:t>
            </w:r>
          </w:p>
          <w:p w:rsidR="006A25DF" w:rsidRPr="00597174" w:rsidRDefault="006A25DF" w:rsidP="00CC04BE">
            <w:pPr>
              <w:widowControl w:val="0"/>
              <w:autoSpaceDE w:val="0"/>
              <w:autoSpaceDN w:val="0"/>
              <w:adjustRightInd w:val="0"/>
              <w:spacing w:line="276" w:lineRule="auto"/>
              <w:jc w:val="center"/>
              <w:rPr>
                <w:color w:val="000000"/>
                <w:sz w:val="28"/>
                <w:szCs w:val="28"/>
              </w:rPr>
            </w:pPr>
            <w:r>
              <w:rPr>
                <w:color w:val="000000"/>
                <w:sz w:val="28"/>
                <w:szCs w:val="28"/>
              </w:rPr>
              <w:t xml:space="preserve"> (при </w:t>
            </w:r>
            <w:r w:rsidRPr="00597174">
              <w:rPr>
                <w:color w:val="000000"/>
                <w:sz w:val="28"/>
                <w:szCs w:val="28"/>
              </w:rPr>
              <w:t>наличии) ответственного должностного лица</w:t>
            </w:r>
          </w:p>
        </w:tc>
        <w:tc>
          <w:tcPr>
            <w:tcW w:w="5244" w:type="dxa"/>
            <w:vAlign w:val="center"/>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(ФИО, должность)</w:t>
            </w:r>
          </w:p>
        </w:tc>
      </w:tr>
      <w:tr w:rsidR="006A25DF" w:rsidRPr="00597174" w:rsidTr="00CC04BE">
        <w:trPr>
          <w:trHeight w:val="746"/>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5.</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Адрес </w:t>
            </w:r>
            <w:hyperlink r:id="rId7" w:history="1">
              <w:r w:rsidRPr="00597174">
                <w:rPr>
                  <w:color w:val="000000"/>
                  <w:sz w:val="28"/>
                  <w:szCs w:val="28"/>
                </w:rPr>
                <w:t>Единого портала</w:t>
              </w:r>
            </w:hyperlink>
            <w:r w:rsidRPr="00597174">
              <w:rPr>
                <w:color w:val="000000"/>
                <w:sz w:val="28"/>
                <w:szCs w:val="28"/>
              </w:rPr>
              <w:t xml:space="preserve"> торгов Московской области в информационно-телекоммуникационной сети "Интернет"</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Сайт размещения информации:</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86AA4" w:rsidP="00CC04BE">
            <w:pPr>
              <w:widowControl w:val="0"/>
              <w:autoSpaceDE w:val="0"/>
              <w:autoSpaceDN w:val="0"/>
              <w:adjustRightInd w:val="0"/>
              <w:spacing w:line="276" w:lineRule="auto"/>
              <w:jc w:val="both"/>
              <w:rPr>
                <w:color w:val="000000"/>
                <w:sz w:val="28"/>
                <w:szCs w:val="28"/>
              </w:rPr>
            </w:pPr>
            <w:hyperlink r:id="rId8" w:history="1">
              <w:r w:rsidR="006A25DF" w:rsidRPr="00597174">
                <w:rPr>
                  <w:color w:val="000000"/>
                  <w:sz w:val="28"/>
                  <w:szCs w:val="28"/>
                </w:rPr>
                <w:t>www.torgi.mosreg.ru</w:t>
              </w:r>
            </w:hyperlink>
          </w:p>
        </w:tc>
      </w:tr>
      <w:tr w:rsidR="006A25DF" w:rsidRPr="00597174" w:rsidTr="00CC04BE">
        <w:trPr>
          <w:trHeight w:val="1480"/>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Pr>
                <w:color w:val="000000"/>
                <w:sz w:val="28"/>
                <w:szCs w:val="28"/>
              </w:rPr>
              <w:t>6</w:t>
            </w:r>
            <w:r w:rsidRPr="00597174">
              <w:rPr>
                <w:color w:val="000000"/>
                <w:sz w:val="28"/>
                <w:szCs w:val="28"/>
              </w:rPr>
              <w:t>.</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Адрес электронной площадки в информационно-телекоммуникационной сети "Интернет"</w:t>
            </w:r>
          </w:p>
        </w:tc>
        <w:tc>
          <w:tcPr>
            <w:tcW w:w="5244" w:type="dxa"/>
          </w:tcPr>
          <w:p w:rsidR="006A25DF" w:rsidRDefault="006A25DF" w:rsidP="00CC04BE">
            <w:pPr>
              <w:widowControl w:val="0"/>
              <w:autoSpaceDE w:val="0"/>
              <w:autoSpaceDN w:val="0"/>
              <w:adjustRightInd w:val="0"/>
              <w:spacing w:line="276" w:lineRule="auto"/>
              <w:jc w:val="both"/>
              <w:rPr>
                <w:color w:val="000000"/>
                <w:sz w:val="28"/>
                <w:szCs w:val="28"/>
              </w:rPr>
            </w:pPr>
          </w:p>
          <w:p w:rsidR="006A25DF" w:rsidRDefault="006A25DF" w:rsidP="00CC04BE">
            <w:pPr>
              <w:widowControl w:val="0"/>
              <w:autoSpaceDE w:val="0"/>
              <w:autoSpaceDN w:val="0"/>
              <w:adjustRightInd w:val="0"/>
              <w:spacing w:line="276" w:lineRule="auto"/>
              <w:jc w:val="both"/>
              <w:rPr>
                <w:color w:val="000000"/>
                <w:sz w:val="28"/>
                <w:szCs w:val="28"/>
              </w:rPr>
            </w:pPr>
          </w:p>
          <w:p w:rsidR="006A25DF" w:rsidRPr="00597174" w:rsidRDefault="00686AA4" w:rsidP="00CC04BE">
            <w:pPr>
              <w:widowControl w:val="0"/>
              <w:autoSpaceDE w:val="0"/>
              <w:autoSpaceDN w:val="0"/>
              <w:adjustRightInd w:val="0"/>
              <w:spacing w:line="276" w:lineRule="auto"/>
              <w:jc w:val="both"/>
              <w:rPr>
                <w:color w:val="000000"/>
                <w:sz w:val="28"/>
                <w:szCs w:val="28"/>
              </w:rPr>
            </w:pPr>
            <w:hyperlink r:id="rId9" w:history="1">
              <w:r w:rsidR="006A25DF" w:rsidRPr="009C7A15">
                <w:rPr>
                  <w:color w:val="000000"/>
                  <w:sz w:val="28"/>
                  <w:szCs w:val="28"/>
                </w:rPr>
                <w:t>https://www.rts-tender.ru/</w:t>
              </w:r>
            </w:hyperlink>
          </w:p>
        </w:tc>
      </w:tr>
      <w:tr w:rsidR="006A25DF" w:rsidRPr="00597174" w:rsidTr="00CC04BE">
        <w:trPr>
          <w:trHeight w:val="1785"/>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7.</w:t>
            </w:r>
          </w:p>
        </w:tc>
        <w:tc>
          <w:tcPr>
            <w:tcW w:w="4111" w:type="dxa"/>
            <w:hideMark/>
          </w:tcPr>
          <w:p w:rsidR="006A25DF" w:rsidRPr="00597174" w:rsidRDefault="006A25DF" w:rsidP="00C30A43">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w:t>
            </w:r>
            <w:proofErr w:type="gramStart"/>
            <w:r w:rsidRPr="00597174">
              <w:rPr>
                <w:color w:val="000000"/>
                <w:sz w:val="28"/>
                <w:szCs w:val="28"/>
              </w:rPr>
              <w:t>площадь,  специ</w:t>
            </w:r>
            <w:r w:rsidRPr="00597174">
              <w:rPr>
                <w:color w:val="000000"/>
                <w:sz w:val="28"/>
                <w:szCs w:val="28"/>
              </w:rPr>
              <w:lastRenderedPageBreak/>
              <w:t>ализация</w:t>
            </w:r>
            <w:proofErr w:type="gramEnd"/>
            <w:r w:rsidRPr="00597174">
              <w:rPr>
                <w:color w:val="000000"/>
                <w:sz w:val="28"/>
                <w:szCs w:val="28"/>
              </w:rPr>
              <w:t> нестационарного торгового объекта)</w:t>
            </w:r>
          </w:p>
        </w:tc>
        <w:tc>
          <w:tcPr>
            <w:tcW w:w="5244" w:type="dxa"/>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lastRenderedPageBreak/>
              <w:t>Место размещения нестационарного торгового объекта согласно Схеме размещения нестационарных торговых объектов на территории </w:t>
            </w:r>
            <w:r>
              <w:rPr>
                <w:color w:val="000000"/>
                <w:sz w:val="28"/>
                <w:szCs w:val="28"/>
              </w:rPr>
              <w:t>Городского округа Пушкинский</w:t>
            </w:r>
            <w:r w:rsidRPr="00597174">
              <w:rPr>
                <w:color w:val="000000"/>
                <w:sz w:val="28"/>
                <w:szCs w:val="28"/>
              </w:rPr>
              <w:t> Московской области, утвержденной постановлением администрации </w:t>
            </w:r>
            <w:r>
              <w:rPr>
                <w:color w:val="000000"/>
                <w:sz w:val="28"/>
                <w:szCs w:val="28"/>
              </w:rPr>
              <w:t>Городского округа Пушкинский</w:t>
            </w:r>
            <w:r w:rsidRPr="00E82B85">
              <w:rPr>
                <w:color w:val="000000"/>
                <w:sz w:val="28"/>
                <w:szCs w:val="28"/>
              </w:rPr>
              <w:t xml:space="preserve"> Московской области от 29.06.2016 № 1965 (в редакции </w:t>
            </w:r>
            <w:r w:rsidRPr="00E82B85">
              <w:rPr>
                <w:color w:val="000000"/>
                <w:sz w:val="28"/>
                <w:szCs w:val="28"/>
              </w:rPr>
              <w:lastRenderedPageBreak/>
              <w:t>постановления от _____ № _____), размещенной на официальном сайте</w:t>
            </w:r>
            <w:r w:rsidRPr="00597174">
              <w:rPr>
                <w:color w:val="000000"/>
                <w:sz w:val="28"/>
                <w:szCs w:val="28"/>
              </w:rPr>
              <w:t xml:space="preserve"> администрации </w:t>
            </w:r>
            <w:r>
              <w:rPr>
                <w:color w:val="000000"/>
                <w:sz w:val="28"/>
                <w:szCs w:val="28"/>
              </w:rPr>
              <w:t>Городского округа Пушкинский</w:t>
            </w:r>
            <w:r w:rsidRPr="00597174">
              <w:rPr>
                <w:color w:val="000000"/>
                <w:sz w:val="28"/>
                <w:szCs w:val="28"/>
              </w:rPr>
              <w:t xml:space="preserve"> Московской области                       </w:t>
            </w:r>
            <w:hyperlink r:id="rId10" w:history="1">
              <w:r w:rsidRPr="00597174">
                <w:rPr>
                  <w:color w:val="000000"/>
                  <w:sz w:val="28"/>
                  <w:szCs w:val="28"/>
                </w:rPr>
                <w:t>www.</w:t>
              </w:r>
              <w:r w:rsidRPr="00597174">
                <w:rPr>
                  <w:color w:val="000000"/>
                  <w:sz w:val="28"/>
                  <w:szCs w:val="28"/>
                  <w:lang w:val="en-US"/>
                </w:rPr>
                <w:t>adm</w:t>
              </w:r>
              <w:r w:rsidRPr="00597174">
                <w:rPr>
                  <w:color w:val="000000"/>
                  <w:sz w:val="28"/>
                  <w:szCs w:val="28"/>
                </w:rPr>
                <w:t>-</w:t>
              </w:r>
              <w:r w:rsidRPr="00597174">
                <w:rPr>
                  <w:color w:val="000000"/>
                  <w:sz w:val="28"/>
                  <w:szCs w:val="28"/>
                  <w:lang w:val="en-US"/>
                </w:rPr>
                <w:t>pushkino</w:t>
              </w:r>
              <w:r w:rsidRPr="00597174">
                <w:rPr>
                  <w:color w:val="000000"/>
                  <w:sz w:val="28"/>
                  <w:szCs w:val="28"/>
                </w:rPr>
                <w:t>.</w:t>
              </w:r>
              <w:proofErr w:type="spellStart"/>
              <w:r w:rsidRPr="00597174">
                <w:rPr>
                  <w:color w:val="000000"/>
                  <w:sz w:val="28"/>
                  <w:szCs w:val="28"/>
                  <w:lang w:val="en-US"/>
                </w:rPr>
                <w:t>ru</w:t>
              </w:r>
              <w:proofErr w:type="spellEnd"/>
            </w:hyperlink>
            <w:r w:rsidRPr="00597174">
              <w:rPr>
                <w:color w:val="000000"/>
                <w:sz w:val="28"/>
                <w:szCs w:val="28"/>
              </w:rPr>
              <w:t xml:space="preserve"> .</w:t>
            </w:r>
          </w:p>
        </w:tc>
      </w:tr>
      <w:tr w:rsidR="006A25DF" w:rsidRPr="00597174" w:rsidTr="00CC04BE">
        <w:trPr>
          <w:trHeight w:val="1545"/>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lastRenderedPageBreak/>
              <w:t>8.</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Default="006A25DF" w:rsidP="00C30A43">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Требования к участникам электронного аукциона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1) Отсутствие факта ликвидации юридического</w:t>
            </w:r>
            <w:r>
              <w:rPr>
                <w:color w:val="000000"/>
                <w:sz w:val="28"/>
                <w:szCs w:val="28"/>
              </w:rPr>
              <w:t> лица, отсутствие решений </w:t>
            </w:r>
            <w:r w:rsidRPr="00597174">
              <w:rPr>
                <w:color w:val="000000"/>
                <w:sz w:val="28"/>
                <w:szCs w:val="28"/>
              </w:rPr>
              <w:t>арбитражного суда о признании юридического лица, </w:t>
            </w:r>
            <w:r>
              <w:rPr>
                <w:color w:val="000000"/>
                <w:sz w:val="28"/>
                <w:szCs w:val="28"/>
              </w:rPr>
              <w:t>индивидуального предпринимателя банкротом, </w:t>
            </w:r>
            <w:r w:rsidRPr="00597174">
              <w:rPr>
                <w:color w:val="000000"/>
                <w:sz w:val="28"/>
                <w:szCs w:val="28"/>
              </w:rPr>
              <w:t>об открытии конкурсного производства;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2) Отсутствие фак</w:t>
            </w:r>
            <w:r>
              <w:rPr>
                <w:color w:val="000000"/>
                <w:sz w:val="28"/>
                <w:szCs w:val="28"/>
              </w:rPr>
              <w:t>та приостановления деятельности в порядке, предусмотренном </w:t>
            </w:r>
            <w:hyperlink r:id="rId11" w:history="1">
              <w:r w:rsidRPr="00597174">
                <w:rPr>
                  <w:color w:val="000000"/>
                  <w:sz w:val="28"/>
                  <w:szCs w:val="28"/>
                </w:rPr>
                <w:t>Кодексом</w:t>
              </w:r>
            </w:hyperlink>
            <w:r w:rsidRPr="00597174">
              <w:rPr>
                <w:color w:val="000000"/>
                <w:sz w:val="28"/>
                <w:szCs w:val="28"/>
              </w:rPr>
              <w:t> об </w:t>
            </w:r>
            <w:r>
              <w:rPr>
                <w:color w:val="000000"/>
                <w:sz w:val="28"/>
                <w:szCs w:val="28"/>
              </w:rPr>
              <w:t>административных </w:t>
            </w:r>
            <w:r w:rsidRPr="00597174">
              <w:rPr>
                <w:color w:val="000000"/>
                <w:sz w:val="28"/>
                <w:szCs w:val="28"/>
              </w:rPr>
              <w:t>правонарушениях Российской Федерации, на день подачи заявки.</w:t>
            </w:r>
          </w:p>
        </w:tc>
      </w:tr>
      <w:tr w:rsidR="006A25DF" w:rsidRPr="002F263F"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both"/>
              <w:rPr>
                <w:color w:val="000000"/>
                <w:sz w:val="28"/>
                <w:szCs w:val="28"/>
              </w:rPr>
            </w:pPr>
            <w:bookmarkStart w:id="2" w:name="sub_2109"/>
            <w:r w:rsidRPr="00597174">
              <w:rPr>
                <w:color w:val="000000"/>
                <w:sz w:val="28"/>
                <w:szCs w:val="28"/>
              </w:rPr>
              <w:t>9.</w:t>
            </w:r>
            <w:bookmarkEnd w:id="2"/>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Требования к содержанию и составу заявки</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Заявка состоит из двух частей.                            Обе части заявки подаются заявителем одновременно.</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Первая часть заявки должна</w:t>
            </w:r>
            <w:r>
              <w:rPr>
                <w:color w:val="000000"/>
                <w:sz w:val="28"/>
                <w:szCs w:val="28"/>
              </w:rPr>
              <w:t> содержать согласие заявителя с </w:t>
            </w:r>
            <w:r w:rsidRPr="00597174">
              <w:rPr>
                <w:color w:val="000000"/>
                <w:sz w:val="28"/>
                <w:szCs w:val="28"/>
              </w:rPr>
              <w:t>условиями Извещения, а также его обязательство разместить нестационарный торговый объект в соответствии с техническими характеристиками, указанными в Извещении.</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Первая часть заявки оформляется по форме, содержащейся в Извещении (</w:t>
            </w:r>
            <w:hyperlink r:id="rId12" w:anchor="sub_2001" w:history="1">
              <w:r w:rsidRPr="00597174">
                <w:rPr>
                  <w:color w:val="000000"/>
                  <w:sz w:val="28"/>
                  <w:szCs w:val="28"/>
                </w:rPr>
                <w:t>приложение 1</w:t>
              </w:r>
            </w:hyperlink>
            <w:r w:rsidRPr="00597174">
              <w:rPr>
                <w:color w:val="000000"/>
                <w:sz w:val="28"/>
                <w:szCs w:val="28"/>
              </w:rPr>
              <w:t xml:space="preserve"> к Извещению).</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Вторая часть заявки должна содержать:</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1) сведения о з</w:t>
            </w:r>
            <w:r>
              <w:rPr>
                <w:color w:val="000000"/>
                <w:sz w:val="28"/>
                <w:szCs w:val="28"/>
              </w:rPr>
              <w:t>аявителе, включая наименование, </w:t>
            </w:r>
            <w:r w:rsidRPr="00597174">
              <w:rPr>
                <w:color w:val="000000"/>
                <w:sz w:val="28"/>
                <w:szCs w:val="28"/>
              </w:rPr>
              <w:t>фирменное наименование (при наличии), место нахождения, почтовый адрес (для юридического лица), фамилию, имя, отчество (далее - ФИО) (при наличии), паспортные дан</w:t>
            </w:r>
            <w:r>
              <w:rPr>
                <w:color w:val="000000"/>
                <w:sz w:val="28"/>
                <w:szCs w:val="28"/>
              </w:rPr>
              <w:t xml:space="preserve">ные, место </w:t>
            </w:r>
            <w:r>
              <w:rPr>
                <w:color w:val="000000"/>
                <w:sz w:val="28"/>
                <w:szCs w:val="28"/>
              </w:rPr>
              <w:lastRenderedPageBreak/>
              <w:t>жительства (для </w:t>
            </w:r>
            <w:r w:rsidRPr="00597174">
              <w:rPr>
                <w:color w:val="000000"/>
                <w:sz w:val="28"/>
                <w:szCs w:val="28"/>
              </w:rPr>
              <w:t>индивидуального предпринимателя), номер контактного телефона, идентификационный номер налогоплательщика участника;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электронного аукциона; ФИО и должность лица, уполномоченного на подписание договора; документ, подтверждающий полномочия лица на подписание </w:t>
            </w:r>
            <w:hyperlink r:id="rId13" w:anchor="sub_2003" w:history="1">
              <w:r w:rsidRPr="00597174">
                <w:rPr>
                  <w:color w:val="000000"/>
                  <w:sz w:val="28"/>
                  <w:szCs w:val="28"/>
                </w:rPr>
                <w:t>договора</w:t>
              </w:r>
            </w:hyperlink>
            <w:r w:rsidRPr="00597174">
              <w:rPr>
                <w:color w:val="000000"/>
                <w:sz w:val="28"/>
                <w:szCs w:val="28"/>
              </w:rPr>
              <w:t>; банковские реквизиты; для индивидуального предпринимателя - информацию о налоговой инспекции, в которой он состоит на учете;</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2) обязательство заявителя в случае признания его победителем либо единственным участником электронного аукциона подписать договор в установленные Извещением сроки, а также гар</w:t>
            </w:r>
            <w:r>
              <w:rPr>
                <w:color w:val="000000"/>
                <w:sz w:val="28"/>
                <w:szCs w:val="28"/>
              </w:rPr>
              <w:t>антию заявителя о достоверности </w:t>
            </w:r>
            <w:r w:rsidRPr="00597174">
              <w:rPr>
                <w:color w:val="000000"/>
                <w:sz w:val="28"/>
                <w:szCs w:val="28"/>
              </w:rPr>
              <w:t>представленной информации;</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3) документы, </w:t>
            </w:r>
            <w:r w:rsidRPr="00597174">
              <w:rPr>
                <w:color w:val="000000"/>
                <w:sz w:val="28"/>
                <w:szCs w:val="28"/>
              </w:rPr>
              <w:t xml:space="preserve">подтверждающие соответствие участника электронного аукциона требованиям, установленным </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Извещением, в том числе:</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Для юридических лиц: </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1) документ, подтверждающий право лица действовать от имени заявителя;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w:t>
            </w:r>
            <w:r w:rsidRPr="00597174">
              <w:rPr>
                <w:color w:val="000000"/>
                <w:sz w:val="28"/>
                <w:szCs w:val="28"/>
              </w:rPr>
              <w:lastRenderedPageBreak/>
              <w:t>установлен</w:t>
            </w:r>
            <w:r>
              <w:rPr>
                <w:color w:val="000000"/>
                <w:sz w:val="28"/>
                <w:szCs w:val="28"/>
              </w:rPr>
              <w:t>о законодательством </w:t>
            </w:r>
            <w:r w:rsidRPr="00597174">
              <w:rPr>
                <w:color w:val="000000"/>
                <w:sz w:val="28"/>
                <w:szCs w:val="28"/>
              </w:rPr>
              <w:t>Россий</w:t>
            </w:r>
            <w:r>
              <w:rPr>
                <w:color w:val="000000"/>
                <w:sz w:val="28"/>
                <w:szCs w:val="28"/>
              </w:rPr>
              <w:t>ской Федерации, </w:t>
            </w:r>
            <w:r w:rsidRPr="00597174">
              <w:rPr>
                <w:color w:val="000000"/>
                <w:sz w:val="28"/>
                <w:szCs w:val="28"/>
              </w:rPr>
              <w:t xml:space="preserve">учредительными документами юридического лица и если для заявителя заключение договора, предоставление обеспечения Заявки являются крупной сделкой; </w:t>
            </w:r>
          </w:p>
          <w:p w:rsidR="006A25DF" w:rsidRPr="0059717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3) выписка из </w:t>
            </w:r>
            <w:r w:rsidRPr="00597174">
              <w:rPr>
                <w:color w:val="000000"/>
                <w:sz w:val="28"/>
                <w:szCs w:val="28"/>
              </w:rPr>
              <w:t xml:space="preserve">Единого государственного реестра юридических лиц, полученная не ранее чем за один месяц до дня размещения Извещения;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4) заявление об отсутствии решения о ликвидации заявителя;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5) заявление об отсутствии решения арбитражного суда о признании заявителя банкротом и об открытии конкурсного производства;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6) заявление об отсут</w:t>
            </w:r>
            <w:r>
              <w:rPr>
                <w:color w:val="000000"/>
                <w:sz w:val="28"/>
                <w:szCs w:val="28"/>
              </w:rPr>
              <w:t>ствии решений о приостановлении </w:t>
            </w:r>
            <w:r w:rsidRPr="00597174">
              <w:rPr>
                <w:color w:val="000000"/>
                <w:sz w:val="28"/>
                <w:szCs w:val="28"/>
              </w:rPr>
              <w:t xml:space="preserve">деятельности заявителя в порядке, предусмотренном </w:t>
            </w:r>
            <w:hyperlink r:id="rId14" w:history="1">
              <w:r w:rsidRPr="00597174">
                <w:rPr>
                  <w:color w:val="000000"/>
                  <w:sz w:val="28"/>
                  <w:szCs w:val="28"/>
                </w:rPr>
                <w:t>Кодексом</w:t>
              </w:r>
            </w:hyperlink>
            <w:r w:rsidRPr="00597174">
              <w:rPr>
                <w:color w:val="000000"/>
                <w:sz w:val="28"/>
                <w:szCs w:val="28"/>
              </w:rPr>
              <w:t xml:space="preserve"> Российской Федерации об административных правонарушениях;  </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Для </w:t>
            </w:r>
            <w:r w:rsidRPr="00597174">
              <w:rPr>
                <w:color w:val="000000"/>
                <w:sz w:val="28"/>
                <w:szCs w:val="28"/>
              </w:rPr>
              <w:t xml:space="preserve">индивидуальных предпринимателей: </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1) документ, подтверждающий право лица действовать от имени заявителя </w:t>
            </w:r>
            <w:r>
              <w:rPr>
                <w:color w:val="000000"/>
                <w:sz w:val="28"/>
                <w:szCs w:val="28"/>
              </w:rPr>
              <w:t xml:space="preserve">  </w:t>
            </w:r>
            <w:proofErr w:type="gramStart"/>
            <w:r>
              <w:rPr>
                <w:color w:val="000000"/>
                <w:sz w:val="28"/>
                <w:szCs w:val="28"/>
              </w:rPr>
              <w:t xml:space="preserve">   </w:t>
            </w:r>
            <w:r w:rsidRPr="00597174">
              <w:rPr>
                <w:color w:val="000000"/>
                <w:sz w:val="28"/>
                <w:szCs w:val="28"/>
              </w:rPr>
              <w:t>(</w:t>
            </w:r>
            <w:proofErr w:type="gramEnd"/>
            <w:r w:rsidRPr="00597174">
              <w:rPr>
                <w:color w:val="000000"/>
                <w:sz w:val="28"/>
                <w:szCs w:val="28"/>
              </w:rPr>
              <w:t xml:space="preserve">в случае, если заявку подает представитель заявителя); </w:t>
            </w:r>
          </w:p>
          <w:p w:rsidR="006A25DF" w:rsidRPr="00597174" w:rsidRDefault="006A25DF" w:rsidP="00CC04BE">
            <w:pPr>
              <w:widowControl w:val="0"/>
              <w:autoSpaceDE w:val="0"/>
              <w:autoSpaceDN w:val="0"/>
              <w:adjustRightInd w:val="0"/>
              <w:spacing w:line="276" w:lineRule="auto"/>
              <w:jc w:val="both"/>
              <w:rPr>
                <w:color w:val="000000"/>
                <w:sz w:val="28"/>
                <w:szCs w:val="28"/>
              </w:rPr>
            </w:pPr>
            <w:r>
              <w:rPr>
                <w:color w:val="000000"/>
                <w:sz w:val="28"/>
                <w:szCs w:val="28"/>
              </w:rPr>
              <w:t>2) выписка из </w:t>
            </w:r>
            <w:r w:rsidRPr="00597174">
              <w:rPr>
                <w:color w:val="000000"/>
                <w:sz w:val="28"/>
                <w:szCs w:val="28"/>
              </w:rPr>
              <w:t>Единого государственно</w:t>
            </w:r>
            <w:r>
              <w:rPr>
                <w:color w:val="000000"/>
                <w:sz w:val="28"/>
                <w:szCs w:val="28"/>
              </w:rPr>
              <w:t>го </w:t>
            </w:r>
            <w:r w:rsidRPr="00597174">
              <w:rPr>
                <w:color w:val="000000"/>
                <w:sz w:val="28"/>
                <w:szCs w:val="28"/>
              </w:rPr>
              <w:t>реестра индивидуальных предпринимателей, полученная не ранее чем за один месяц до дня размещения Извещения;</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3) об отсутствии решений о приостанов</w:t>
            </w:r>
            <w:r>
              <w:rPr>
                <w:color w:val="000000"/>
                <w:sz w:val="28"/>
                <w:szCs w:val="28"/>
              </w:rPr>
              <w:t>лении </w:t>
            </w:r>
            <w:r w:rsidRPr="00597174">
              <w:rPr>
                <w:color w:val="000000"/>
                <w:sz w:val="28"/>
                <w:szCs w:val="28"/>
              </w:rPr>
              <w:t xml:space="preserve">деятельности заявителя в порядке, предусмотренном </w:t>
            </w:r>
            <w:hyperlink r:id="rId15" w:history="1">
              <w:r w:rsidRPr="00597174">
                <w:rPr>
                  <w:color w:val="000000"/>
                  <w:sz w:val="28"/>
                  <w:szCs w:val="28"/>
                </w:rPr>
                <w:t>Кодексом</w:t>
              </w:r>
            </w:hyperlink>
            <w:r w:rsidRPr="00597174">
              <w:rPr>
                <w:color w:val="000000"/>
                <w:sz w:val="28"/>
                <w:szCs w:val="28"/>
              </w:rPr>
              <w:t xml:space="preserve"> Российской Федерации об </w:t>
            </w:r>
            <w:r w:rsidRPr="00597174">
              <w:rPr>
                <w:color w:val="000000"/>
                <w:sz w:val="28"/>
                <w:szCs w:val="28"/>
              </w:rPr>
              <w:lastRenderedPageBreak/>
              <w:t xml:space="preserve">административных </w:t>
            </w:r>
            <w:proofErr w:type="gramStart"/>
            <w:r w:rsidRPr="00597174">
              <w:rPr>
                <w:color w:val="000000"/>
                <w:sz w:val="28"/>
                <w:szCs w:val="28"/>
              </w:rPr>
              <w:t xml:space="preserve">правонарушениях;   </w:t>
            </w:r>
            <w:proofErr w:type="gramEnd"/>
            <w:r w:rsidRPr="00597174">
              <w:rPr>
                <w:color w:val="000000"/>
                <w:sz w:val="28"/>
                <w:szCs w:val="28"/>
              </w:rPr>
              <w:t xml:space="preserve">    4) заявление об отсутствии решения арбитражного суда о признании банкротом и об открытии конкурсного производства.</w:t>
            </w:r>
          </w:p>
          <w:p w:rsidR="006A25DF" w:rsidRPr="00597174" w:rsidRDefault="006A25DF" w:rsidP="00CC04BE">
            <w:pPr>
              <w:widowControl w:val="0"/>
              <w:autoSpaceDE w:val="0"/>
              <w:autoSpaceDN w:val="0"/>
              <w:adjustRightInd w:val="0"/>
              <w:spacing w:line="276" w:lineRule="auto"/>
              <w:jc w:val="both"/>
              <w:rPr>
                <w:color w:val="000000"/>
                <w:sz w:val="28"/>
                <w:szCs w:val="28"/>
              </w:rPr>
            </w:pP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случае если электронный аукцион проводится ср</w:t>
            </w:r>
            <w:r>
              <w:rPr>
                <w:color w:val="000000"/>
                <w:sz w:val="28"/>
                <w:szCs w:val="28"/>
              </w:rPr>
              <w:t>еди субъектов малого и среднего </w:t>
            </w:r>
            <w:r w:rsidRPr="00597174">
              <w:rPr>
                <w:color w:val="000000"/>
                <w:sz w:val="28"/>
                <w:szCs w:val="28"/>
              </w:rPr>
              <w:t>п</w:t>
            </w:r>
            <w:r>
              <w:rPr>
                <w:color w:val="000000"/>
                <w:sz w:val="28"/>
                <w:szCs w:val="28"/>
              </w:rPr>
              <w:t>редпринимательства - документы, </w:t>
            </w:r>
            <w:r w:rsidRPr="00597174">
              <w:rPr>
                <w:color w:val="000000"/>
                <w:sz w:val="28"/>
                <w:szCs w:val="28"/>
              </w:rPr>
              <w:t>подтверждающие принадлеж</w:t>
            </w:r>
            <w:r>
              <w:rPr>
                <w:color w:val="000000"/>
                <w:sz w:val="28"/>
                <w:szCs w:val="28"/>
              </w:rPr>
              <w:t>ность </w:t>
            </w:r>
            <w:r w:rsidRPr="00597174">
              <w:rPr>
                <w:color w:val="000000"/>
                <w:sz w:val="28"/>
                <w:szCs w:val="28"/>
              </w:rPr>
              <w:t>участника электронного аукциона к указанным субъектам.</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Вторая часть заявки оформляется по форме, содержащейся в Извещении (</w:t>
            </w:r>
            <w:hyperlink r:id="rId16" w:anchor="sub_2002" w:history="1">
              <w:r w:rsidRPr="00597174">
                <w:rPr>
                  <w:color w:val="000000"/>
                  <w:sz w:val="28"/>
                  <w:szCs w:val="28"/>
                </w:rPr>
                <w:t>приложение 2</w:t>
              </w:r>
            </w:hyperlink>
            <w:r w:rsidRPr="00597174">
              <w:rPr>
                <w:color w:val="000000"/>
                <w:sz w:val="28"/>
                <w:szCs w:val="28"/>
              </w:rPr>
              <w:t xml:space="preserve"> к Извещению).</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Все документы должны быть составлены на русском языке. Подача докумен</w:t>
            </w:r>
            <w:r>
              <w:rPr>
                <w:color w:val="000000"/>
                <w:sz w:val="28"/>
                <w:szCs w:val="28"/>
              </w:rPr>
              <w:t>тов на иностранном языке должна </w:t>
            </w:r>
            <w:r w:rsidRPr="00597174">
              <w:rPr>
                <w:color w:val="000000"/>
                <w:sz w:val="28"/>
                <w:szCs w:val="28"/>
              </w:rPr>
              <w:t>сопровождаться предоставлением заверенного перевода соответствующих документов на русский язык, в порядке, установл</w:t>
            </w:r>
            <w:r>
              <w:rPr>
                <w:color w:val="000000"/>
                <w:sz w:val="28"/>
                <w:szCs w:val="28"/>
              </w:rPr>
              <w:t>енном законодательством </w:t>
            </w:r>
            <w:r w:rsidRPr="00597174">
              <w:rPr>
                <w:color w:val="000000"/>
                <w:sz w:val="28"/>
                <w:szCs w:val="28"/>
              </w:rPr>
              <w:t>Российской Федерации.</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lastRenderedPageBreak/>
              <w:t>10.</w:t>
            </w:r>
          </w:p>
        </w:tc>
        <w:tc>
          <w:tcPr>
            <w:tcW w:w="4111" w:type="dxa"/>
            <w:hideMark/>
          </w:tcPr>
          <w:p w:rsidR="006A25DF"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Срок, в течение которого организатор электронного аукциона вправе отказаться от проведения электронного аукциона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Организатор электронного аукциона вправе отказаться от проведения электронного аукциона не позднее, чем за три дня до даты окончания срока подачи заявок на участие в электронном аукционе, а именно не позднее</w:t>
            </w:r>
            <w:r>
              <w:rPr>
                <w:color w:val="000000"/>
                <w:sz w:val="28"/>
                <w:szCs w:val="28"/>
              </w:rPr>
              <w:t xml:space="preserve">            </w:t>
            </w:r>
            <w:proofErr w:type="gramStart"/>
            <w:r>
              <w:rPr>
                <w:color w:val="000000"/>
                <w:sz w:val="28"/>
                <w:szCs w:val="28"/>
              </w:rPr>
              <w:t xml:space="preserve">  </w:t>
            </w:r>
            <w:r w:rsidR="00686AA4">
              <w:rPr>
                <w:color w:val="000000"/>
                <w:sz w:val="28"/>
                <w:szCs w:val="28"/>
              </w:rPr>
              <w:t xml:space="preserve"> «</w:t>
            </w:r>
            <w:proofErr w:type="gramEnd"/>
            <w:r w:rsidR="00686AA4">
              <w:rPr>
                <w:color w:val="000000"/>
                <w:sz w:val="28"/>
                <w:szCs w:val="28"/>
              </w:rPr>
              <w:t>___»</w:t>
            </w:r>
            <w:r w:rsidRPr="00597174">
              <w:rPr>
                <w:color w:val="000000"/>
                <w:sz w:val="28"/>
                <w:szCs w:val="28"/>
              </w:rPr>
              <w:t xml:space="preserve"> _______20___г.</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11.</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Срок, порядок направления запроса и предоставления разъяснений положений Извещения</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Извещения. При этом </w:t>
            </w:r>
            <w:r w:rsidRPr="00597174">
              <w:rPr>
                <w:color w:val="000000"/>
                <w:sz w:val="28"/>
                <w:szCs w:val="28"/>
              </w:rPr>
              <w:lastRenderedPageBreak/>
              <w:t>участник электронного аукциона вправе направить не более чем три запроса о даче разъяснений положений Извещения в отношении одного такого электронного аукциона. В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В течение двух дней с даты поступления от оператора электронной площадки указанного запроса организатор электронного аукциона размещает на электронной площадке, </w:t>
            </w:r>
            <w:hyperlink r:id="rId17" w:history="1">
              <w:r w:rsidRPr="00597174">
                <w:rPr>
                  <w:color w:val="000000"/>
                  <w:sz w:val="28"/>
                  <w:szCs w:val="28"/>
                </w:rPr>
                <w:t>официальном сайте</w:t>
              </w:r>
            </w:hyperlink>
            <w:r w:rsidRPr="00597174">
              <w:rPr>
                <w:color w:val="000000"/>
                <w:sz w:val="28"/>
                <w:szCs w:val="28"/>
              </w:rPr>
              <w:t xml:space="preserve"> торгов, сайте организатора,                       в ЕАСУЗ, а также обеспечивает размещение на ЕПТ разъяснений положений Извещения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организатору электронного аукциона не позднее чем за пять дней до даты окончания срока подачи заявок. Разъяснение положений Извещения не должно изменять его суть.</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lastRenderedPageBreak/>
              <w:t>12.</w:t>
            </w:r>
          </w:p>
        </w:tc>
        <w:tc>
          <w:tcPr>
            <w:tcW w:w="4111" w:type="dxa"/>
            <w:hideMark/>
          </w:tcPr>
          <w:p w:rsidR="00C30A43" w:rsidRDefault="00C30A43"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Дата начала и окончания срока предоставления участникам электронного аукциона разъяснений положений Извещения</w:t>
            </w:r>
          </w:p>
        </w:tc>
        <w:tc>
          <w:tcPr>
            <w:tcW w:w="5244" w:type="dxa"/>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Дата начала предоставления разъяснений положений Извещения:</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 20__ г.</w:t>
            </w: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Дата окончания предоставления разъяснений положений Извещения:</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 20__ г.</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13.</w:t>
            </w:r>
          </w:p>
        </w:tc>
        <w:tc>
          <w:tcPr>
            <w:tcW w:w="4111" w:type="dxa"/>
            <w:hideMark/>
          </w:tcPr>
          <w:p w:rsidR="00C30A43" w:rsidRDefault="00C30A43"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Начальная (минимальная) цена договора (Лота)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Начальная (минимальная) цена договора (лота) устанавливается в размере</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______________________________________________.</w:t>
            </w:r>
          </w:p>
        </w:tc>
      </w:tr>
      <w:tr w:rsidR="006A25DF" w:rsidRPr="00597174" w:rsidTr="00CC04BE">
        <w:trPr>
          <w:trHeight w:val="58"/>
        </w:trPr>
        <w:tc>
          <w:tcPr>
            <w:tcW w:w="710" w:type="dxa"/>
            <w:vAlign w:val="center"/>
            <w:hideMark/>
          </w:tcPr>
          <w:p w:rsidR="00C30A43" w:rsidRDefault="00C30A43"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lastRenderedPageBreak/>
              <w:t>14.</w:t>
            </w:r>
          </w:p>
        </w:tc>
        <w:tc>
          <w:tcPr>
            <w:tcW w:w="4111" w:type="dxa"/>
            <w:hideMark/>
          </w:tcPr>
          <w:p w:rsidR="00C30A43" w:rsidRPr="00597174" w:rsidRDefault="00C30A43" w:rsidP="00C30A43">
            <w:pPr>
              <w:widowControl w:val="0"/>
              <w:autoSpaceDE w:val="0"/>
              <w:autoSpaceDN w:val="0"/>
              <w:adjustRightInd w:val="0"/>
              <w:spacing w:line="276" w:lineRule="auto"/>
              <w:rPr>
                <w:color w:val="000000"/>
                <w:sz w:val="28"/>
                <w:szCs w:val="28"/>
              </w:rPr>
            </w:pPr>
          </w:p>
          <w:p w:rsidR="006A25DF" w:rsidRPr="00597174" w:rsidRDefault="00686AA4" w:rsidP="00CC04BE">
            <w:pPr>
              <w:widowControl w:val="0"/>
              <w:autoSpaceDE w:val="0"/>
              <w:autoSpaceDN w:val="0"/>
              <w:adjustRightInd w:val="0"/>
              <w:spacing w:line="276" w:lineRule="auto"/>
              <w:jc w:val="center"/>
              <w:rPr>
                <w:color w:val="000000"/>
                <w:sz w:val="28"/>
                <w:szCs w:val="28"/>
              </w:rPr>
            </w:pPr>
            <w:r>
              <w:rPr>
                <w:color w:val="000000"/>
                <w:sz w:val="28"/>
                <w:szCs w:val="28"/>
              </w:rPr>
              <w:lastRenderedPageBreak/>
              <w:t>«Шаг аукциона»</w:t>
            </w:r>
          </w:p>
        </w:tc>
        <w:tc>
          <w:tcPr>
            <w:tcW w:w="5244" w:type="dxa"/>
            <w:hideMark/>
          </w:tcPr>
          <w:p w:rsidR="00C30A43" w:rsidRDefault="00C30A43" w:rsidP="00CC04BE">
            <w:pPr>
              <w:widowControl w:val="0"/>
              <w:autoSpaceDE w:val="0"/>
              <w:autoSpaceDN w:val="0"/>
              <w:adjustRightInd w:val="0"/>
              <w:spacing w:line="276" w:lineRule="auto"/>
              <w:rPr>
                <w:color w:val="000000"/>
                <w:sz w:val="28"/>
                <w:szCs w:val="28"/>
              </w:rPr>
            </w:pP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lastRenderedPageBreak/>
              <w:t>«Шаг аукциона»</w:t>
            </w:r>
            <w:r w:rsidR="006A25DF" w:rsidRPr="00597174">
              <w:rPr>
                <w:color w:val="000000"/>
                <w:sz w:val="28"/>
                <w:szCs w:val="28"/>
              </w:rPr>
              <w:t xml:space="preserve"> составляет ____ %</w:t>
            </w: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(_______ процентов) от начальной (минимальной) цены договора (лота).</w:t>
            </w:r>
          </w:p>
        </w:tc>
      </w:tr>
      <w:tr w:rsidR="006A25DF" w:rsidRPr="00597174" w:rsidTr="00CC04BE">
        <w:trPr>
          <w:trHeight w:val="58"/>
        </w:trPr>
        <w:tc>
          <w:tcPr>
            <w:tcW w:w="710" w:type="dxa"/>
            <w:vAlign w:val="center"/>
            <w:hideMark/>
          </w:tcPr>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15.</w:t>
            </w:r>
          </w:p>
        </w:tc>
        <w:tc>
          <w:tcPr>
            <w:tcW w:w="4111" w:type="dxa"/>
            <w:hideMark/>
          </w:tcPr>
          <w:p w:rsidR="006A25DF" w:rsidRDefault="006A25DF"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6A25DF" w:rsidRPr="00597174" w:rsidRDefault="006A25DF" w:rsidP="00C30A43">
            <w:pPr>
              <w:widowControl w:val="0"/>
              <w:autoSpaceDE w:val="0"/>
              <w:autoSpaceDN w:val="0"/>
              <w:adjustRightInd w:val="0"/>
              <w:spacing w:line="276" w:lineRule="auto"/>
              <w:jc w:val="center"/>
              <w:rPr>
                <w:color w:val="000000"/>
                <w:sz w:val="28"/>
                <w:szCs w:val="28"/>
              </w:rPr>
            </w:pPr>
            <w:r w:rsidRPr="00597174">
              <w:rPr>
                <w:color w:val="000000"/>
                <w:sz w:val="28"/>
                <w:szCs w:val="28"/>
              </w:rPr>
              <w:t>Требования о задатке, размер задатка и порядок его внесения, срок и порядок возврата задатка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Установлено/не установлено.</w:t>
            </w:r>
          </w:p>
          <w:p w:rsidR="006A25DF"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Если установлено, то включаются следующие положения: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1</w:t>
            </w:r>
            <w:r>
              <w:rPr>
                <w:color w:val="000000"/>
                <w:sz w:val="28"/>
                <w:szCs w:val="28"/>
              </w:rPr>
              <w:t>.</w:t>
            </w:r>
            <w:r w:rsidRPr="00597174">
              <w:rPr>
                <w:color w:val="000000"/>
                <w:sz w:val="28"/>
                <w:szCs w:val="28"/>
              </w:rPr>
              <w:t xml:space="preserve"> Размер задатка составляет _____ % от начальной (минимальной) цены договора (лота), что составляет _______ (_______) рублей.</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Порядок внесения.</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Участие в электронном аукционе возможно при наличии на лицевом счете заявителя,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счету, в размере не менее чем размер обеспечения заявки, указанный в Извещении.</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Поступление заявки является поручением заявителя оператору электронной площадки блокировать операции по счету этого заявителя, открытому для проведения операций по обеспечению участия в электронном аукционе, в отношении денежных средств в размере обеспечения указанной заявки, указанном в Извещении.</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Подача заявителем заявки является согласием этого заявителя на списание денежных средств, находящихся на его лицевом счете, открытом для проведения операций по обеспечению участия в электронном аукционе, в качестве платы за участие в нем, взимаемой с лица, с которым заключается договор. Данные </w:t>
            </w:r>
            <w:r w:rsidRPr="00597174">
              <w:rPr>
                <w:color w:val="000000"/>
                <w:sz w:val="28"/>
                <w:szCs w:val="28"/>
              </w:rPr>
              <w:lastRenderedPageBreak/>
              <w:t>действия признаются заключением соглашения о задатке.</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течение срока, определенного регламентом электронной площадки, после получения заявки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электронном аукционе заявителя, подавшего указанную заявку, в отношении денежных средства размере обеспечения указанной заявки.</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 либо единственного участника электронного аукциона.</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lastRenderedPageBreak/>
              <w:t>16.</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Ограничение в отношении уча</w:t>
            </w:r>
            <w:r w:rsidR="00C30A43">
              <w:rPr>
                <w:color w:val="000000"/>
                <w:sz w:val="28"/>
                <w:szCs w:val="28"/>
              </w:rPr>
              <w:t>стников электронного аукциона, я</w:t>
            </w:r>
            <w:r w:rsidRPr="00597174">
              <w:rPr>
                <w:color w:val="000000"/>
                <w:sz w:val="28"/>
                <w:szCs w:val="28"/>
              </w:rPr>
              <w:t>вляющихся субъектами малого и среднего предпринимательства</w:t>
            </w:r>
          </w:p>
        </w:tc>
        <w:tc>
          <w:tcPr>
            <w:tcW w:w="5244" w:type="dxa"/>
            <w:hideMark/>
          </w:tcPr>
          <w:p w:rsidR="006A25DF" w:rsidRPr="00597174" w:rsidRDefault="006A25DF"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C30A43" w:rsidP="00CC04BE">
            <w:pPr>
              <w:widowControl w:val="0"/>
              <w:autoSpaceDE w:val="0"/>
              <w:autoSpaceDN w:val="0"/>
              <w:adjustRightInd w:val="0"/>
              <w:spacing w:line="276" w:lineRule="auto"/>
              <w:rPr>
                <w:color w:val="000000"/>
                <w:sz w:val="28"/>
                <w:szCs w:val="28"/>
              </w:rPr>
            </w:pPr>
            <w:r>
              <w:rPr>
                <w:color w:val="000000"/>
                <w:sz w:val="28"/>
                <w:szCs w:val="28"/>
              </w:rPr>
              <w:t>Н</w:t>
            </w:r>
            <w:r w:rsidR="006A25DF" w:rsidRPr="00597174">
              <w:rPr>
                <w:color w:val="000000"/>
                <w:sz w:val="28"/>
                <w:szCs w:val="28"/>
              </w:rPr>
              <w:t>е установлено</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17.</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30A43">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Порядок подачи заявки</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Лица, получившие аккредитацию на электронной площадке, вправе подать заявку в электронной форме на участие в электронном аукционе в любой момент с момента размещения на электронной площадке Извещения до указанных в Извещении даты и времени окончания срока подачи заявок на участие в электронном аукционе.</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lastRenderedPageBreak/>
              <w:t>Заявка на участие в электронном аукционе направляется участником электронного аукциона оператору электронной площадки в форме двух электронных документов, содержащих первые и вторые части заявки. Указанные электронные документы подаются одновременно.</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течение срока, определенного регламентом электронной площадки, после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 Заявитель вправе подать только одну заявку на участие в электронном аукционе в отношении каждого лота.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случае подачи одним заявителем заявок по нескольким лотам на каждый лот оформляется отдельная заявка.</w:t>
            </w:r>
          </w:p>
        </w:tc>
      </w:tr>
      <w:tr w:rsidR="006A25DF" w:rsidRPr="00597174" w:rsidTr="00CC04BE">
        <w:trPr>
          <w:trHeight w:val="835"/>
        </w:trPr>
        <w:tc>
          <w:tcPr>
            <w:tcW w:w="710" w:type="dxa"/>
            <w:vAlign w:val="center"/>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lastRenderedPageBreak/>
              <w:t>18.</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 xml:space="preserve">                                                                                                                                                                                             </w:t>
            </w:r>
          </w:p>
          <w:p w:rsidR="006A25DF" w:rsidRPr="00597174"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Порядок отзыва заявки</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Заявитель, подавший заявку, вправе отозвать заявку не позднее даты окончания срока подачи заявок, направив об этом уведомление оператору электронной площадки.</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В течение одного рабочего дня со дня поступления уведомления об отзыве заявки оператор электронной площадки     </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прекращает блокирование операций по счету заявителя в отношении денежных средств в размере задатка.</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19.</w:t>
            </w:r>
          </w:p>
        </w:tc>
        <w:tc>
          <w:tcPr>
            <w:tcW w:w="4111" w:type="dxa"/>
            <w:hideMark/>
          </w:tcPr>
          <w:p w:rsidR="006A25DF" w:rsidRPr="00597174" w:rsidRDefault="006A25DF" w:rsidP="00C30A43">
            <w:pPr>
              <w:widowControl w:val="0"/>
              <w:autoSpaceDE w:val="0"/>
              <w:autoSpaceDN w:val="0"/>
              <w:adjustRightInd w:val="0"/>
              <w:spacing w:line="276" w:lineRule="auto"/>
              <w:jc w:val="center"/>
              <w:rPr>
                <w:color w:val="000000"/>
                <w:sz w:val="28"/>
                <w:szCs w:val="28"/>
              </w:rPr>
            </w:pPr>
            <w:r w:rsidRPr="00597174">
              <w:rPr>
                <w:color w:val="000000"/>
                <w:sz w:val="28"/>
                <w:szCs w:val="28"/>
              </w:rPr>
              <w:t>Дата, время начала и окончания срока подачи заявок</w:t>
            </w:r>
          </w:p>
        </w:tc>
        <w:tc>
          <w:tcPr>
            <w:tcW w:w="5244" w:type="dxa"/>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 xml:space="preserve">С </w:t>
            </w:r>
            <w:r>
              <w:rPr>
                <w:color w:val="000000"/>
                <w:sz w:val="28"/>
                <w:szCs w:val="28"/>
              </w:rPr>
              <w:t xml:space="preserve">_____ </w:t>
            </w:r>
            <w:r w:rsidRPr="00597174">
              <w:rPr>
                <w:color w:val="000000"/>
                <w:sz w:val="28"/>
                <w:szCs w:val="28"/>
              </w:rPr>
              <w:t>час.</w:t>
            </w:r>
            <w:r>
              <w:rPr>
                <w:color w:val="000000"/>
                <w:sz w:val="28"/>
                <w:szCs w:val="28"/>
              </w:rPr>
              <w:t xml:space="preserve"> ______ </w:t>
            </w:r>
            <w:r w:rsidRPr="00597174">
              <w:rPr>
                <w:color w:val="000000"/>
                <w:sz w:val="28"/>
                <w:szCs w:val="28"/>
              </w:rPr>
              <w:t>мин. по московскому времени</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lastRenderedPageBreak/>
              <w:t>«___»</w:t>
            </w:r>
            <w:r w:rsidR="006A25DF" w:rsidRPr="00597174">
              <w:rPr>
                <w:color w:val="000000"/>
                <w:sz w:val="28"/>
                <w:szCs w:val="28"/>
              </w:rPr>
              <w:t xml:space="preserve"> _________ 20__ г.</w:t>
            </w:r>
          </w:p>
          <w:p w:rsidR="006A25DF" w:rsidRPr="00597174" w:rsidRDefault="006A25DF" w:rsidP="00CC04BE">
            <w:pPr>
              <w:widowControl w:val="0"/>
              <w:autoSpaceDE w:val="0"/>
              <w:autoSpaceDN w:val="0"/>
              <w:adjustRightInd w:val="0"/>
              <w:spacing w:line="276" w:lineRule="auto"/>
              <w:rPr>
                <w:color w:val="000000"/>
                <w:sz w:val="28"/>
                <w:szCs w:val="28"/>
              </w:rPr>
            </w:pPr>
            <w:r>
              <w:rPr>
                <w:color w:val="000000"/>
                <w:sz w:val="28"/>
                <w:szCs w:val="28"/>
              </w:rPr>
              <w:t xml:space="preserve">До ___ </w:t>
            </w:r>
            <w:proofErr w:type="gramStart"/>
            <w:r>
              <w:rPr>
                <w:color w:val="000000"/>
                <w:sz w:val="28"/>
                <w:szCs w:val="28"/>
              </w:rPr>
              <w:t>час._</w:t>
            </w:r>
            <w:proofErr w:type="gramEnd"/>
            <w:r>
              <w:rPr>
                <w:color w:val="000000"/>
                <w:sz w:val="28"/>
                <w:szCs w:val="28"/>
              </w:rPr>
              <w:t>__ мин. по московскому </w:t>
            </w:r>
            <w:r w:rsidRPr="00597174">
              <w:rPr>
                <w:color w:val="000000"/>
                <w:sz w:val="28"/>
                <w:szCs w:val="28"/>
              </w:rPr>
              <w:t>времени</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_________ 20__ г.</w:t>
            </w:r>
          </w:p>
        </w:tc>
      </w:tr>
      <w:tr w:rsidR="006A25DF" w:rsidRPr="00597174" w:rsidTr="00CC04BE">
        <w:trPr>
          <w:trHeight w:val="58"/>
        </w:trPr>
        <w:tc>
          <w:tcPr>
            <w:tcW w:w="710" w:type="dxa"/>
            <w:vAlign w:val="center"/>
            <w:hideMark/>
          </w:tcPr>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20.</w:t>
            </w:r>
          </w:p>
        </w:tc>
        <w:tc>
          <w:tcPr>
            <w:tcW w:w="4111" w:type="dxa"/>
            <w:hideMark/>
          </w:tcPr>
          <w:p w:rsidR="006A25DF" w:rsidRDefault="006A25DF"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Дата, время начала и окончания срока рассмотрения заявок</w:t>
            </w:r>
          </w:p>
        </w:tc>
        <w:tc>
          <w:tcPr>
            <w:tcW w:w="5244" w:type="dxa"/>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 xml:space="preserve">С </w:t>
            </w:r>
            <w:r>
              <w:rPr>
                <w:color w:val="000000"/>
                <w:sz w:val="28"/>
                <w:szCs w:val="28"/>
              </w:rPr>
              <w:t xml:space="preserve">___ </w:t>
            </w:r>
            <w:r w:rsidRPr="00597174">
              <w:rPr>
                <w:color w:val="000000"/>
                <w:sz w:val="28"/>
                <w:szCs w:val="28"/>
              </w:rPr>
              <w:t>час.</w:t>
            </w:r>
            <w:r>
              <w:rPr>
                <w:color w:val="000000"/>
                <w:sz w:val="28"/>
                <w:szCs w:val="28"/>
              </w:rPr>
              <w:t xml:space="preserve"> ___</w:t>
            </w:r>
            <w:r w:rsidRPr="00597174">
              <w:rPr>
                <w:color w:val="000000"/>
                <w:sz w:val="28"/>
                <w:szCs w:val="28"/>
              </w:rPr>
              <w:t xml:space="preserve"> мин. по московскому времени</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_________ 20__ г.</w:t>
            </w:r>
          </w:p>
          <w:p w:rsidR="006A25DF" w:rsidRPr="00597174" w:rsidRDefault="006A25DF" w:rsidP="00CC04BE">
            <w:pPr>
              <w:widowControl w:val="0"/>
              <w:autoSpaceDE w:val="0"/>
              <w:autoSpaceDN w:val="0"/>
              <w:adjustRightInd w:val="0"/>
              <w:spacing w:line="276" w:lineRule="auto"/>
              <w:rPr>
                <w:color w:val="000000"/>
                <w:sz w:val="28"/>
                <w:szCs w:val="28"/>
              </w:rPr>
            </w:pPr>
            <w:r>
              <w:rPr>
                <w:color w:val="000000"/>
                <w:sz w:val="28"/>
                <w:szCs w:val="28"/>
              </w:rPr>
              <w:t>До___ час. ___ мин. по московскому </w:t>
            </w:r>
            <w:r w:rsidRPr="00597174">
              <w:rPr>
                <w:color w:val="000000"/>
                <w:sz w:val="28"/>
                <w:szCs w:val="28"/>
              </w:rPr>
              <w:t>времени</w:t>
            </w:r>
          </w:p>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_________ 20__ г.</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21.</w:t>
            </w:r>
          </w:p>
        </w:tc>
        <w:tc>
          <w:tcPr>
            <w:tcW w:w="4111" w:type="dxa"/>
            <w:hideMark/>
          </w:tcPr>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Дата проведения электронного аукциона</w:t>
            </w:r>
          </w:p>
        </w:tc>
        <w:tc>
          <w:tcPr>
            <w:tcW w:w="5244" w:type="dxa"/>
            <w:hideMark/>
          </w:tcPr>
          <w:p w:rsidR="006A25DF" w:rsidRPr="00597174" w:rsidRDefault="00686AA4" w:rsidP="00CC04BE">
            <w:pPr>
              <w:widowControl w:val="0"/>
              <w:autoSpaceDE w:val="0"/>
              <w:autoSpaceDN w:val="0"/>
              <w:adjustRightInd w:val="0"/>
              <w:spacing w:line="276" w:lineRule="auto"/>
              <w:rPr>
                <w:color w:val="000000"/>
                <w:sz w:val="28"/>
                <w:szCs w:val="28"/>
              </w:rPr>
            </w:pPr>
            <w:r>
              <w:rPr>
                <w:color w:val="000000"/>
                <w:sz w:val="28"/>
                <w:szCs w:val="28"/>
              </w:rPr>
              <w:t>«___»</w:t>
            </w:r>
            <w:r w:rsidR="006A25DF" w:rsidRPr="00597174">
              <w:rPr>
                <w:color w:val="000000"/>
                <w:sz w:val="28"/>
                <w:szCs w:val="28"/>
              </w:rPr>
              <w:t xml:space="preserve"> _________ 20__ г.</w:t>
            </w: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Время начала проведения электронного аукциона устанавливается оператором электронной площадки.</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22.</w:t>
            </w:r>
          </w:p>
        </w:tc>
        <w:tc>
          <w:tcPr>
            <w:tcW w:w="4111" w:type="dxa"/>
            <w:hideMark/>
          </w:tcPr>
          <w:p w:rsidR="006A25DF" w:rsidRPr="00597174"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Условия признания участника электронного аукциона победителем электронного аукциона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Победителем э</w:t>
            </w:r>
            <w:r>
              <w:rPr>
                <w:color w:val="000000"/>
                <w:sz w:val="28"/>
                <w:szCs w:val="28"/>
              </w:rPr>
              <w:t>лектронного аукциона признается его </w:t>
            </w:r>
            <w:r w:rsidRPr="00597174">
              <w:rPr>
                <w:color w:val="000000"/>
                <w:sz w:val="28"/>
                <w:szCs w:val="28"/>
              </w:rPr>
              <w:t>участник, соответству</w:t>
            </w:r>
            <w:r>
              <w:rPr>
                <w:color w:val="000000"/>
                <w:sz w:val="28"/>
                <w:szCs w:val="28"/>
              </w:rPr>
              <w:t>ющий </w:t>
            </w:r>
            <w:r w:rsidRPr="00597174">
              <w:rPr>
                <w:color w:val="000000"/>
                <w:sz w:val="28"/>
                <w:szCs w:val="28"/>
              </w:rPr>
              <w:t>требованиям Извещения, предложивший наиболее высокую цену договора (лота), и заявка которого соответствует требованиям, установленным в Извещении.</w:t>
            </w:r>
          </w:p>
        </w:tc>
      </w:tr>
      <w:tr w:rsidR="006A25DF" w:rsidRPr="00597174" w:rsidTr="00CC04BE">
        <w:trPr>
          <w:trHeight w:val="58"/>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23.</w:t>
            </w:r>
          </w:p>
        </w:tc>
        <w:tc>
          <w:tcPr>
            <w:tcW w:w="4111" w:type="dxa"/>
            <w:hideMark/>
          </w:tcPr>
          <w:p w:rsidR="006A25DF" w:rsidRDefault="006A25DF"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Условия признания победителя либо единственного участника электронного аукциона уклонившимся от заключения договора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Победитель электронного аукциона либо единственный участник электронного аукциона признается уклонившимся от заключе</w:t>
            </w:r>
            <w:r w:rsidR="00686AA4">
              <w:rPr>
                <w:color w:val="000000"/>
                <w:sz w:val="28"/>
                <w:szCs w:val="28"/>
              </w:rPr>
              <w:t>ния договора в случае, если до «___»</w:t>
            </w:r>
            <w:bookmarkStart w:id="3" w:name="_GoBack"/>
            <w:bookmarkEnd w:id="3"/>
            <w:r w:rsidRPr="00597174">
              <w:rPr>
                <w:color w:val="000000"/>
                <w:sz w:val="28"/>
                <w:szCs w:val="28"/>
              </w:rPr>
              <w:t xml:space="preserve"> _________ 20____ г., он не направил организатору электронного аукциона проект договора, подписанный лицом, имеющим право действовать от имени победителя либо единственного участника такого аукциона, или направил протокол разногласий по истечении тринадцати дней с даты размещения на электронной площадке протокола подведения итогов электронного аукциона.</w:t>
            </w:r>
          </w:p>
        </w:tc>
      </w:tr>
      <w:tr w:rsidR="006A25DF" w:rsidRPr="00597174" w:rsidTr="00CC04BE">
        <w:trPr>
          <w:trHeight w:val="58"/>
        </w:trPr>
        <w:tc>
          <w:tcPr>
            <w:tcW w:w="710" w:type="dxa"/>
            <w:vAlign w:val="center"/>
            <w:hideMark/>
          </w:tcPr>
          <w:p w:rsidR="006A25DF" w:rsidRDefault="006A25DF" w:rsidP="00CC04BE">
            <w:pPr>
              <w:widowControl w:val="0"/>
              <w:autoSpaceDE w:val="0"/>
              <w:autoSpaceDN w:val="0"/>
              <w:adjustRightInd w:val="0"/>
              <w:spacing w:line="276" w:lineRule="auto"/>
              <w:rPr>
                <w:color w:val="000000"/>
                <w:sz w:val="28"/>
                <w:szCs w:val="28"/>
              </w:rPr>
            </w:pPr>
            <w:bookmarkStart w:id="4" w:name="sub_2124"/>
          </w:p>
          <w:p w:rsidR="006A25DF" w:rsidRDefault="006A25DF"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C30A43" w:rsidRDefault="00C30A43" w:rsidP="00CC04BE">
            <w:pPr>
              <w:widowControl w:val="0"/>
              <w:autoSpaceDE w:val="0"/>
              <w:autoSpaceDN w:val="0"/>
              <w:adjustRightInd w:val="0"/>
              <w:spacing w:line="276" w:lineRule="auto"/>
              <w:rPr>
                <w:color w:val="000000"/>
                <w:sz w:val="28"/>
                <w:szCs w:val="28"/>
              </w:rPr>
            </w:pPr>
          </w:p>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24.</w:t>
            </w:r>
            <w:bookmarkEnd w:id="4"/>
          </w:p>
        </w:tc>
        <w:tc>
          <w:tcPr>
            <w:tcW w:w="4111" w:type="dxa"/>
            <w:hideMark/>
          </w:tcPr>
          <w:p w:rsidR="006A25DF" w:rsidRDefault="006A25DF"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rPr>
                <w:color w:val="000000"/>
                <w:sz w:val="28"/>
                <w:szCs w:val="28"/>
              </w:rPr>
            </w:pPr>
          </w:p>
          <w:p w:rsidR="00C30A43" w:rsidRPr="00597174" w:rsidRDefault="00C30A43" w:rsidP="00CC04BE">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C30A43" w:rsidRDefault="00C30A43" w:rsidP="00C30A43">
            <w:pPr>
              <w:widowControl w:val="0"/>
              <w:autoSpaceDE w:val="0"/>
              <w:autoSpaceDN w:val="0"/>
              <w:adjustRightInd w:val="0"/>
              <w:spacing w:line="276" w:lineRule="auto"/>
              <w:rPr>
                <w:color w:val="000000"/>
                <w:sz w:val="28"/>
                <w:szCs w:val="28"/>
              </w:rPr>
            </w:pPr>
          </w:p>
          <w:p w:rsidR="006A25DF" w:rsidRDefault="006A25DF"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C30A43" w:rsidRDefault="00C30A43" w:rsidP="00CC04BE">
            <w:pPr>
              <w:widowControl w:val="0"/>
              <w:autoSpaceDE w:val="0"/>
              <w:autoSpaceDN w:val="0"/>
              <w:adjustRightInd w:val="0"/>
              <w:spacing w:line="276" w:lineRule="auto"/>
              <w:jc w:val="center"/>
              <w:rPr>
                <w:color w:val="000000"/>
                <w:sz w:val="28"/>
                <w:szCs w:val="28"/>
              </w:rPr>
            </w:pPr>
          </w:p>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Срок и порядок заключения договора</w:t>
            </w:r>
          </w:p>
        </w:tc>
        <w:tc>
          <w:tcPr>
            <w:tcW w:w="5244" w:type="dxa"/>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038D8">
              <w:rPr>
                <w:color w:val="000000"/>
                <w:sz w:val="28"/>
                <w:szCs w:val="28"/>
              </w:rPr>
              <w:lastRenderedPageBreak/>
              <w:t xml:space="preserve">Стороны </w:t>
            </w:r>
            <w:hyperlink r:id="rId18" w:anchor="sub_2003" w:history="1">
              <w:r w:rsidRPr="005038D8">
                <w:rPr>
                  <w:color w:val="000000"/>
                  <w:sz w:val="28"/>
                  <w:szCs w:val="28"/>
                </w:rPr>
                <w:t>Договора</w:t>
              </w:r>
            </w:hyperlink>
            <w:r w:rsidRPr="00597174">
              <w:rPr>
                <w:color w:val="000000"/>
                <w:sz w:val="28"/>
                <w:szCs w:val="28"/>
              </w:rPr>
              <w:t xml:space="preserve"> подписывают договор на бумажных носителях.</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lastRenderedPageBreak/>
              <w:t>Организатор электронного аукциона в течение пяти дней со дня размещения протокола подведения итогов электронного аукциона на электронной площадке размещает на электронной площадке проект договора, в который включается цен</w:t>
            </w:r>
            <w:r>
              <w:rPr>
                <w:color w:val="000000"/>
                <w:sz w:val="28"/>
                <w:szCs w:val="28"/>
              </w:rPr>
              <w:t>а договора (лота), предложенная </w:t>
            </w:r>
            <w:r w:rsidRPr="00597174">
              <w:rPr>
                <w:color w:val="000000"/>
                <w:sz w:val="28"/>
                <w:szCs w:val="28"/>
              </w:rPr>
              <w:t>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единственным участником электронного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Не позднее </w:t>
            </w:r>
            <w:r w:rsidRPr="007018F1">
              <w:rPr>
                <w:color w:val="000000"/>
                <w:sz w:val="28"/>
                <w:szCs w:val="28"/>
              </w:rPr>
              <w:t>десяти</w:t>
            </w:r>
            <w:r w:rsidRPr="00597174">
              <w:rPr>
                <w:color w:val="000000"/>
                <w:sz w:val="28"/>
                <w:szCs w:val="28"/>
              </w:rPr>
              <w:t xml:space="preserve"> дней с даты разме</w:t>
            </w:r>
            <w:r>
              <w:rPr>
                <w:color w:val="000000"/>
                <w:sz w:val="28"/>
                <w:szCs w:val="28"/>
              </w:rPr>
              <w:t>щения </w:t>
            </w:r>
            <w:r w:rsidRPr="00597174">
              <w:rPr>
                <w:color w:val="000000"/>
                <w:sz w:val="28"/>
                <w:szCs w:val="28"/>
              </w:rPr>
              <w:t>организатором электронного аукциона на электронной площадке проекта договора победитель электронного аукциона обязан подписать договор на бумажном носителе и передать его организатору электронного аукцио</w:t>
            </w:r>
            <w:r>
              <w:rPr>
                <w:color w:val="000000"/>
                <w:sz w:val="28"/>
                <w:szCs w:val="28"/>
              </w:rPr>
              <w:t>на. Договор заключается </w:t>
            </w:r>
            <w:r w:rsidRPr="00597174">
              <w:rPr>
                <w:color w:val="000000"/>
                <w:sz w:val="28"/>
                <w:szCs w:val="28"/>
              </w:rPr>
              <w:t xml:space="preserve">организатором </w:t>
            </w:r>
            <w:r>
              <w:rPr>
                <w:color w:val="000000"/>
                <w:sz w:val="28"/>
                <w:szCs w:val="28"/>
              </w:rPr>
              <w:t>электронного аукциона </w:t>
            </w:r>
            <w:r w:rsidRPr="00597174">
              <w:rPr>
                <w:color w:val="000000"/>
                <w:sz w:val="28"/>
                <w:szCs w:val="28"/>
              </w:rPr>
              <w:t>либо уполномоченным им лицом.</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Победитель электронного аукциона, с которым заключается договор, в случае наличия разногласий по проекту договора, размещенному на электронной площадке, представляет организатору электронного аукциона протокол разногласий на бумажном носителе, подписанный лицом, имеющим право действовать от имени победителя такого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При этом победитель электронного аукциона, с которым заключается договор, указывает в протоколе разногласий замечания к положениям </w:t>
            </w:r>
            <w:r w:rsidRPr="00597174">
              <w:rPr>
                <w:color w:val="000000"/>
                <w:sz w:val="28"/>
                <w:szCs w:val="28"/>
              </w:rPr>
              <w:lastRenderedPageBreak/>
              <w:t>проекта договора, не соответствующие Извещению и своей заявке, с указанием соответствующих положений данных документов.</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течение трех рабочих дней с даты получения от победителя электронного аукциона протокола разногласий организатор электронного аукциона рассматривает протокол разногласий и размещает доработанный проект договора.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В случае отказа учесть полностью или частично содержащиеся в протоколе разногласий замечания победителя электронного аукциона, организатор электронного аукциона повторно размещает на электронной площадке проект договора с указанием в отдельном документе причин такого отказа при условии, что от победителя электронного аукциона поступил протокол разногласий не позднее чем в течение тринадцати дней с даты размещения на электронной площадке протокола подведения итогов электронного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В срок, предусмотренный для заключения договора, организатор электронного аукциона обязан отказаться от заключения договора с победителем электронного аукциона либо единственным участником электронного аукциона в случае установления факта предоставления таким лицом недостоверных сведений, предусмотренных </w:t>
            </w:r>
            <w:hyperlink r:id="rId19" w:anchor="sub_2109" w:history="1">
              <w:r w:rsidRPr="00597174">
                <w:rPr>
                  <w:color w:val="000000"/>
                  <w:sz w:val="28"/>
                  <w:szCs w:val="28"/>
                </w:rPr>
                <w:t>пунктом 9</w:t>
              </w:r>
            </w:hyperlink>
            <w:r w:rsidRPr="00597174">
              <w:rPr>
                <w:color w:val="000000"/>
                <w:sz w:val="28"/>
                <w:szCs w:val="28"/>
              </w:rPr>
              <w:t xml:space="preserve"> Извещения.</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В случае отказа от заключения договора с победителем электронного аукциона аукционная комиссия в срок не позднее </w:t>
            </w:r>
            <w:r w:rsidRPr="00597174">
              <w:rPr>
                <w:color w:val="000000"/>
                <w:sz w:val="28"/>
                <w:szCs w:val="28"/>
              </w:rPr>
              <w:lastRenderedPageBreak/>
              <w:t>дня, следующего после дня установления факта,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электронного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электронного аукциона, а второй направляется победителю электронного аукциона (единственному участнику электронного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Аукционная комиссия направляет протокол об отказе от заключения договора оператору электронной площадки для размещения на электронной площадке, размещает его на </w:t>
            </w:r>
            <w:hyperlink r:id="rId20"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на ЕПТ не позднее следующего дня после подписания указанного протокола. Организатор электронного аукциона в течение двух рабочих дней с даты подписания протокола направляет один экземпляр протокола лицу, с которым отказывается заключить договор. Договор заключается не ранее чем через десять дней и не позднее двадцати дней с даты размещения на электронной площадке протокола подведения итогов </w:t>
            </w:r>
            <w:r w:rsidRPr="00597174">
              <w:rPr>
                <w:color w:val="000000"/>
                <w:sz w:val="28"/>
                <w:szCs w:val="28"/>
              </w:rPr>
              <w:lastRenderedPageBreak/>
              <w:t>электронного аукциона.</w:t>
            </w:r>
          </w:p>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 xml:space="preserve">Договор с единственным участником электронного аукциона заключается в порядке, установленном </w:t>
            </w:r>
            <w:hyperlink r:id="rId21" w:anchor="sub_2124" w:history="1">
              <w:r w:rsidRPr="00597174">
                <w:rPr>
                  <w:color w:val="000000"/>
                  <w:sz w:val="28"/>
                  <w:szCs w:val="28"/>
                </w:rPr>
                <w:t>разделом 24</w:t>
              </w:r>
            </w:hyperlink>
            <w:r w:rsidRPr="00597174">
              <w:rPr>
                <w:color w:val="000000"/>
                <w:sz w:val="28"/>
                <w:szCs w:val="28"/>
              </w:rPr>
              <w:t xml:space="preserve"> Извещения.</w:t>
            </w:r>
          </w:p>
        </w:tc>
      </w:tr>
      <w:tr w:rsidR="006A25DF" w:rsidRPr="00597174" w:rsidTr="00CC04BE">
        <w:trPr>
          <w:trHeight w:val="826"/>
        </w:trPr>
        <w:tc>
          <w:tcPr>
            <w:tcW w:w="710" w:type="dxa"/>
            <w:vAlign w:val="center"/>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lastRenderedPageBreak/>
              <w:t>25.</w:t>
            </w:r>
          </w:p>
        </w:tc>
        <w:tc>
          <w:tcPr>
            <w:tcW w:w="4111" w:type="dxa"/>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Форма, сроки и порядок оплаты по договору</w:t>
            </w:r>
          </w:p>
          <w:p w:rsidR="006A25DF" w:rsidRPr="00597174" w:rsidRDefault="006A25DF" w:rsidP="00CC04BE">
            <w:pPr>
              <w:widowControl w:val="0"/>
              <w:autoSpaceDE w:val="0"/>
              <w:autoSpaceDN w:val="0"/>
              <w:adjustRightInd w:val="0"/>
              <w:spacing w:line="276" w:lineRule="auto"/>
              <w:jc w:val="center"/>
              <w:rPr>
                <w:color w:val="000000"/>
                <w:sz w:val="28"/>
                <w:szCs w:val="28"/>
              </w:rPr>
            </w:pPr>
          </w:p>
        </w:tc>
        <w:tc>
          <w:tcPr>
            <w:tcW w:w="5244" w:type="dxa"/>
            <w:hideMark/>
          </w:tcPr>
          <w:p w:rsidR="006A25DF" w:rsidRPr="00597174" w:rsidRDefault="006A25DF" w:rsidP="00CC04BE">
            <w:pPr>
              <w:widowControl w:val="0"/>
              <w:autoSpaceDE w:val="0"/>
              <w:autoSpaceDN w:val="0"/>
              <w:adjustRightInd w:val="0"/>
              <w:spacing w:line="276" w:lineRule="auto"/>
              <w:rPr>
                <w:color w:val="000000"/>
                <w:sz w:val="28"/>
                <w:szCs w:val="28"/>
              </w:rPr>
            </w:pPr>
            <w:r w:rsidRPr="00597174">
              <w:rPr>
                <w:color w:val="000000"/>
                <w:sz w:val="28"/>
                <w:szCs w:val="28"/>
              </w:rPr>
              <w:t>Форма, сроки и порядок оплаты определены проектом договора.</w:t>
            </w:r>
          </w:p>
        </w:tc>
      </w:tr>
    </w:tbl>
    <w:p w:rsidR="006A25DF" w:rsidRDefault="006A25DF" w:rsidP="006A25DF">
      <w:pPr>
        <w:widowControl w:val="0"/>
        <w:autoSpaceDE w:val="0"/>
        <w:autoSpaceDN w:val="0"/>
        <w:adjustRightInd w:val="0"/>
        <w:spacing w:line="276" w:lineRule="auto"/>
        <w:jc w:val="both"/>
        <w:rPr>
          <w:color w:val="000000"/>
          <w:sz w:val="28"/>
          <w:szCs w:val="28"/>
        </w:rPr>
      </w:pPr>
    </w:p>
    <w:p w:rsidR="00C30A43" w:rsidRDefault="00C30A43" w:rsidP="006A25DF">
      <w:pPr>
        <w:widowControl w:val="0"/>
        <w:autoSpaceDE w:val="0"/>
        <w:autoSpaceDN w:val="0"/>
        <w:adjustRightInd w:val="0"/>
        <w:spacing w:line="276" w:lineRule="auto"/>
        <w:jc w:val="both"/>
        <w:rPr>
          <w:color w:val="000000"/>
          <w:sz w:val="28"/>
          <w:szCs w:val="28"/>
        </w:rPr>
      </w:pPr>
    </w:p>
    <w:p w:rsidR="00C30A43" w:rsidRPr="00597174" w:rsidRDefault="00C30A43" w:rsidP="006A25DF">
      <w:pPr>
        <w:widowControl w:val="0"/>
        <w:autoSpaceDE w:val="0"/>
        <w:autoSpaceDN w:val="0"/>
        <w:adjustRightInd w:val="0"/>
        <w:spacing w:line="276" w:lineRule="auto"/>
        <w:jc w:val="both"/>
        <w:rPr>
          <w:color w:val="000000"/>
          <w:sz w:val="28"/>
          <w:szCs w:val="28"/>
        </w:rPr>
      </w:pPr>
    </w:p>
    <w:p w:rsidR="00C30A43" w:rsidRDefault="00C30A43" w:rsidP="006A25DF">
      <w:pPr>
        <w:keepNext/>
        <w:spacing w:line="276" w:lineRule="auto"/>
        <w:jc w:val="center"/>
        <w:outlineLvl w:val="0"/>
        <w:rPr>
          <w:b/>
          <w:color w:val="000000"/>
          <w:sz w:val="28"/>
          <w:szCs w:val="28"/>
        </w:rPr>
        <w:sectPr w:rsidR="00C30A43">
          <w:headerReference w:type="default" r:id="rId22"/>
          <w:pgSz w:w="11906" w:h="16838"/>
          <w:pgMar w:top="1134" w:right="850" w:bottom="1134" w:left="1701" w:header="708" w:footer="708" w:gutter="0"/>
          <w:cols w:space="708"/>
          <w:docGrid w:linePitch="360"/>
        </w:sectPr>
      </w:pPr>
      <w:bookmarkStart w:id="5" w:name="sub_2200"/>
    </w:p>
    <w:p w:rsidR="006A25DF" w:rsidRPr="00E51FC0" w:rsidRDefault="006A25DF" w:rsidP="006A25DF">
      <w:pPr>
        <w:keepNext/>
        <w:spacing w:line="276" w:lineRule="auto"/>
        <w:jc w:val="center"/>
        <w:outlineLvl w:val="0"/>
        <w:rPr>
          <w:b/>
          <w:color w:val="000000"/>
          <w:sz w:val="28"/>
          <w:szCs w:val="28"/>
        </w:rPr>
      </w:pPr>
      <w:r w:rsidRPr="00E51FC0">
        <w:rPr>
          <w:b/>
          <w:color w:val="000000"/>
          <w:sz w:val="28"/>
          <w:szCs w:val="28"/>
        </w:rPr>
        <w:lastRenderedPageBreak/>
        <w:t>2. Перечень лотов, начальная (минимальная) цена договора (лота) по каждому лоту, срок действия договоров</w:t>
      </w:r>
    </w:p>
    <w:bookmarkEnd w:id="5"/>
    <w:p w:rsidR="006A25DF" w:rsidRDefault="006A25DF" w:rsidP="006A25DF">
      <w:pPr>
        <w:widowControl w:val="0"/>
        <w:autoSpaceDE w:val="0"/>
        <w:autoSpaceDN w:val="0"/>
        <w:adjustRightInd w:val="0"/>
        <w:spacing w:line="276" w:lineRule="auto"/>
        <w:jc w:val="both"/>
        <w:rPr>
          <w:color w:val="000000"/>
          <w:sz w:val="28"/>
          <w:szCs w:val="28"/>
        </w:rPr>
      </w:pPr>
    </w:p>
    <w:p w:rsidR="006A25DF" w:rsidRPr="00597174" w:rsidRDefault="006A25DF" w:rsidP="006A25DF">
      <w:pPr>
        <w:widowControl w:val="0"/>
        <w:autoSpaceDE w:val="0"/>
        <w:autoSpaceDN w:val="0"/>
        <w:adjustRightInd w:val="0"/>
        <w:spacing w:line="276" w:lineRule="auto"/>
        <w:jc w:val="both"/>
        <w:rPr>
          <w:color w:val="000000"/>
          <w:sz w:val="28"/>
          <w:szCs w:val="28"/>
        </w:rPr>
      </w:pPr>
      <w:r w:rsidRPr="00597174">
        <w:rPr>
          <w:color w:val="000000"/>
          <w:sz w:val="28"/>
          <w:szCs w:val="28"/>
        </w:rPr>
        <w:t>Лот № 1</w:t>
      </w:r>
    </w:p>
    <w:p w:rsidR="006A25DF" w:rsidRPr="00597174" w:rsidRDefault="006A25DF" w:rsidP="006A25DF">
      <w:pPr>
        <w:widowControl w:val="0"/>
        <w:autoSpaceDE w:val="0"/>
        <w:autoSpaceDN w:val="0"/>
        <w:adjustRightInd w:val="0"/>
        <w:spacing w:line="276" w:lineRule="auto"/>
        <w:jc w:val="both"/>
        <w:rPr>
          <w:color w:val="000000"/>
          <w:sz w:val="28"/>
          <w:szCs w:val="28"/>
        </w:rPr>
      </w:pPr>
    </w:p>
    <w:tbl>
      <w:tblPr>
        <w:tblW w:w="16024" w:type="dxa"/>
        <w:tblInd w:w="-86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2"/>
        <w:gridCol w:w="1560"/>
        <w:gridCol w:w="2126"/>
        <w:gridCol w:w="1701"/>
        <w:gridCol w:w="1418"/>
        <w:gridCol w:w="2126"/>
        <w:gridCol w:w="1985"/>
        <w:gridCol w:w="1984"/>
        <w:gridCol w:w="2552"/>
      </w:tblGrid>
      <w:tr w:rsidR="00C30A43" w:rsidRPr="00597174" w:rsidTr="00C30A43">
        <w:tc>
          <w:tcPr>
            <w:tcW w:w="572" w:type="dxa"/>
            <w:tcBorders>
              <w:top w:val="single" w:sz="4" w:space="0" w:color="auto"/>
              <w:left w:val="single" w:sz="4" w:space="0" w:color="auto"/>
              <w:bottom w:val="single" w:sz="4" w:space="0" w:color="auto"/>
              <w:right w:val="single" w:sz="4" w:space="0" w:color="auto"/>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w:t>
            </w:r>
          </w:p>
        </w:tc>
        <w:tc>
          <w:tcPr>
            <w:tcW w:w="1560"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Адресные ориентиры нестационарного торгового объекта</w:t>
            </w:r>
          </w:p>
        </w:tc>
        <w:tc>
          <w:tcPr>
            <w:tcW w:w="2126"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Номер нестационарного торгового объекта в соответствии со схемой размещения нестационарных торговых объектов</w:t>
            </w:r>
          </w:p>
        </w:tc>
        <w:tc>
          <w:tcPr>
            <w:tcW w:w="1701"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Описание внешнего вида нестационарного торгового объекта</w:t>
            </w:r>
          </w:p>
        </w:tc>
        <w:tc>
          <w:tcPr>
            <w:tcW w:w="1418"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Тип нестационарного торгового объекта</w:t>
            </w:r>
          </w:p>
        </w:tc>
        <w:tc>
          <w:tcPr>
            <w:tcW w:w="2126"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Специализация нестационарного торгового объекта</w:t>
            </w:r>
          </w:p>
        </w:tc>
        <w:tc>
          <w:tcPr>
            <w:tcW w:w="1985"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Общая площадь нестационарного торгового объекта кв. м.</w:t>
            </w:r>
          </w:p>
        </w:tc>
        <w:tc>
          <w:tcPr>
            <w:tcW w:w="1984" w:type="dxa"/>
            <w:tcBorders>
              <w:top w:val="single" w:sz="4" w:space="0" w:color="auto"/>
              <w:left w:val="single" w:sz="4" w:space="0" w:color="auto"/>
              <w:bottom w:val="nil"/>
              <w:right w:val="nil"/>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Срок действия договора</w:t>
            </w:r>
          </w:p>
        </w:tc>
        <w:tc>
          <w:tcPr>
            <w:tcW w:w="2552" w:type="dxa"/>
            <w:tcBorders>
              <w:top w:val="single" w:sz="4" w:space="0" w:color="auto"/>
              <w:left w:val="single" w:sz="4" w:space="0" w:color="auto"/>
              <w:bottom w:val="nil"/>
              <w:right w:val="single" w:sz="4" w:space="0" w:color="auto"/>
            </w:tcBorders>
            <w:hideMark/>
          </w:tcPr>
          <w:p w:rsidR="006A25DF" w:rsidRPr="00597174" w:rsidRDefault="006A25DF" w:rsidP="00CC04BE">
            <w:pPr>
              <w:widowControl w:val="0"/>
              <w:autoSpaceDE w:val="0"/>
              <w:autoSpaceDN w:val="0"/>
              <w:adjustRightInd w:val="0"/>
              <w:spacing w:line="276" w:lineRule="auto"/>
              <w:jc w:val="both"/>
              <w:rPr>
                <w:color w:val="000000"/>
                <w:sz w:val="28"/>
                <w:szCs w:val="28"/>
              </w:rPr>
            </w:pPr>
            <w:r w:rsidRPr="00597174">
              <w:rPr>
                <w:color w:val="000000"/>
                <w:sz w:val="28"/>
                <w:szCs w:val="28"/>
              </w:rPr>
              <w:t>Начальная (минимальная) цена договора (цена лота), без НДС руб.</w:t>
            </w:r>
          </w:p>
        </w:tc>
      </w:tr>
      <w:tr w:rsidR="006A25DF" w:rsidRPr="00597174" w:rsidTr="00C30A43">
        <w:tc>
          <w:tcPr>
            <w:tcW w:w="572" w:type="dxa"/>
            <w:tcBorders>
              <w:top w:val="single" w:sz="4" w:space="0" w:color="auto"/>
              <w:left w:val="single" w:sz="4" w:space="0" w:color="auto"/>
              <w:bottom w:val="single" w:sz="4" w:space="0" w:color="auto"/>
              <w:right w:val="single" w:sz="4" w:space="0" w:color="auto"/>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1</w:t>
            </w:r>
          </w:p>
        </w:tc>
        <w:tc>
          <w:tcPr>
            <w:tcW w:w="1560"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2</w:t>
            </w:r>
          </w:p>
        </w:tc>
        <w:tc>
          <w:tcPr>
            <w:tcW w:w="2126"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3</w:t>
            </w:r>
          </w:p>
        </w:tc>
        <w:tc>
          <w:tcPr>
            <w:tcW w:w="1701"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4</w:t>
            </w:r>
          </w:p>
        </w:tc>
        <w:tc>
          <w:tcPr>
            <w:tcW w:w="1418"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5</w:t>
            </w:r>
          </w:p>
        </w:tc>
        <w:tc>
          <w:tcPr>
            <w:tcW w:w="2126"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6</w:t>
            </w:r>
          </w:p>
        </w:tc>
        <w:tc>
          <w:tcPr>
            <w:tcW w:w="1985"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7</w:t>
            </w:r>
          </w:p>
        </w:tc>
        <w:tc>
          <w:tcPr>
            <w:tcW w:w="1984" w:type="dxa"/>
            <w:tcBorders>
              <w:top w:val="single" w:sz="4" w:space="0" w:color="auto"/>
              <w:left w:val="single" w:sz="4" w:space="0" w:color="auto"/>
              <w:bottom w:val="single" w:sz="4" w:space="0" w:color="auto"/>
              <w:right w:val="nil"/>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8</w:t>
            </w:r>
          </w:p>
        </w:tc>
        <w:tc>
          <w:tcPr>
            <w:tcW w:w="2552" w:type="dxa"/>
            <w:tcBorders>
              <w:top w:val="single" w:sz="4" w:space="0" w:color="auto"/>
              <w:left w:val="single" w:sz="4" w:space="0" w:color="auto"/>
              <w:bottom w:val="single" w:sz="4" w:space="0" w:color="auto"/>
              <w:right w:val="single" w:sz="4" w:space="0" w:color="auto"/>
            </w:tcBorders>
            <w:hideMark/>
          </w:tcPr>
          <w:p w:rsidR="006A25DF" w:rsidRPr="00597174" w:rsidRDefault="006A25DF" w:rsidP="00CC04BE">
            <w:pPr>
              <w:widowControl w:val="0"/>
              <w:autoSpaceDE w:val="0"/>
              <w:autoSpaceDN w:val="0"/>
              <w:adjustRightInd w:val="0"/>
              <w:spacing w:line="276" w:lineRule="auto"/>
              <w:jc w:val="center"/>
              <w:rPr>
                <w:color w:val="000000"/>
                <w:sz w:val="28"/>
                <w:szCs w:val="28"/>
              </w:rPr>
            </w:pPr>
            <w:r w:rsidRPr="00597174">
              <w:rPr>
                <w:color w:val="000000"/>
                <w:sz w:val="28"/>
                <w:szCs w:val="28"/>
              </w:rPr>
              <w:t>9</w:t>
            </w:r>
          </w:p>
        </w:tc>
      </w:tr>
    </w:tbl>
    <w:p w:rsidR="006A25DF" w:rsidRPr="00597174" w:rsidRDefault="006A25DF" w:rsidP="006A25DF">
      <w:pPr>
        <w:widowControl w:val="0"/>
        <w:autoSpaceDE w:val="0"/>
        <w:autoSpaceDN w:val="0"/>
        <w:adjustRightInd w:val="0"/>
        <w:spacing w:line="276" w:lineRule="auto"/>
        <w:jc w:val="both"/>
        <w:rPr>
          <w:color w:val="000000"/>
          <w:sz w:val="28"/>
          <w:szCs w:val="28"/>
        </w:rPr>
      </w:pPr>
    </w:p>
    <w:p w:rsidR="006A25DF" w:rsidRPr="00597174" w:rsidRDefault="006A25DF" w:rsidP="006A25DF">
      <w:pPr>
        <w:widowControl w:val="0"/>
        <w:autoSpaceDE w:val="0"/>
        <w:autoSpaceDN w:val="0"/>
        <w:adjustRightInd w:val="0"/>
        <w:spacing w:line="276" w:lineRule="auto"/>
        <w:jc w:val="both"/>
        <w:rPr>
          <w:color w:val="000000"/>
          <w:sz w:val="28"/>
          <w:szCs w:val="28"/>
        </w:rPr>
      </w:pPr>
      <w:r w:rsidRPr="00597174">
        <w:rPr>
          <w:color w:val="000000"/>
          <w:sz w:val="28"/>
          <w:szCs w:val="28"/>
        </w:rPr>
        <w:t>Начальная (минимальная) цена договора (лота) № 1 __________ (_______) руб.</w:t>
      </w:r>
    </w:p>
    <w:p w:rsidR="006A25DF" w:rsidRPr="00597174" w:rsidRDefault="006A25DF" w:rsidP="006A25DF">
      <w:pPr>
        <w:widowControl w:val="0"/>
        <w:autoSpaceDE w:val="0"/>
        <w:autoSpaceDN w:val="0"/>
        <w:adjustRightInd w:val="0"/>
        <w:spacing w:line="276" w:lineRule="auto"/>
        <w:jc w:val="both"/>
        <w:rPr>
          <w:color w:val="000000"/>
          <w:sz w:val="28"/>
          <w:szCs w:val="28"/>
        </w:rPr>
      </w:pPr>
      <w:r w:rsidRPr="00597174">
        <w:rPr>
          <w:color w:val="000000"/>
          <w:sz w:val="28"/>
          <w:szCs w:val="28"/>
        </w:rPr>
        <w:t>"Шаг" аукциона по лоту № 1 - ______________ (_______) руб.</w:t>
      </w:r>
    </w:p>
    <w:p w:rsidR="006A25DF" w:rsidRPr="00597174" w:rsidRDefault="006A25DF" w:rsidP="006A25DF">
      <w:pPr>
        <w:widowControl w:val="0"/>
        <w:autoSpaceDE w:val="0"/>
        <w:autoSpaceDN w:val="0"/>
        <w:adjustRightInd w:val="0"/>
        <w:spacing w:line="276" w:lineRule="auto"/>
        <w:jc w:val="both"/>
        <w:rPr>
          <w:color w:val="000000"/>
          <w:sz w:val="28"/>
          <w:szCs w:val="28"/>
        </w:rPr>
      </w:pPr>
      <w:r w:rsidRPr="00597174">
        <w:rPr>
          <w:color w:val="000000"/>
          <w:sz w:val="28"/>
          <w:szCs w:val="28"/>
        </w:rPr>
        <w:t>Размер задатка по лоту № 1 - _______________ (_______) руб.</w:t>
      </w:r>
    </w:p>
    <w:p w:rsidR="006A25DF" w:rsidRPr="00597174" w:rsidRDefault="006A25DF" w:rsidP="006A25DF">
      <w:pPr>
        <w:widowControl w:val="0"/>
        <w:autoSpaceDE w:val="0"/>
        <w:autoSpaceDN w:val="0"/>
        <w:adjustRightInd w:val="0"/>
        <w:spacing w:line="276" w:lineRule="auto"/>
        <w:jc w:val="both"/>
        <w:rPr>
          <w:color w:val="000000"/>
          <w:sz w:val="28"/>
          <w:szCs w:val="28"/>
        </w:rPr>
      </w:pPr>
    </w:p>
    <w:p w:rsidR="006A25DF" w:rsidRPr="00597174" w:rsidRDefault="006A25DF" w:rsidP="006A25DF">
      <w:pPr>
        <w:widowControl w:val="0"/>
        <w:autoSpaceDE w:val="0"/>
        <w:autoSpaceDN w:val="0"/>
        <w:adjustRightInd w:val="0"/>
        <w:spacing w:line="276" w:lineRule="auto"/>
        <w:jc w:val="both"/>
        <w:rPr>
          <w:color w:val="000000"/>
          <w:sz w:val="28"/>
          <w:szCs w:val="28"/>
        </w:rPr>
      </w:pPr>
      <w:bookmarkStart w:id="6" w:name="sub_2201"/>
      <w:r w:rsidRPr="00597174">
        <w:rPr>
          <w:b/>
          <w:bCs/>
          <w:color w:val="000000"/>
          <w:sz w:val="28"/>
          <w:szCs w:val="28"/>
        </w:rPr>
        <w:t>*</w:t>
      </w:r>
      <w:r w:rsidRPr="00597174">
        <w:rPr>
          <w:color w:val="000000"/>
          <w:sz w:val="28"/>
          <w:szCs w:val="28"/>
        </w:rPr>
        <w:t xml:space="preserve"> Порядок исчисления и уплаты налога: НДС _______ % уплачивается в налоговый орган</w:t>
      </w:r>
    </w:p>
    <w:bookmarkEnd w:id="6"/>
    <w:p w:rsidR="00A74C19" w:rsidRPr="00C30A43" w:rsidRDefault="006A25DF" w:rsidP="00C30A43">
      <w:pPr>
        <w:widowControl w:val="0"/>
        <w:autoSpaceDE w:val="0"/>
        <w:autoSpaceDN w:val="0"/>
        <w:adjustRightInd w:val="0"/>
        <w:spacing w:line="276" w:lineRule="auto"/>
        <w:jc w:val="both"/>
        <w:rPr>
          <w:color w:val="000000"/>
          <w:sz w:val="28"/>
          <w:szCs w:val="28"/>
        </w:rPr>
      </w:pPr>
      <w:r w:rsidRPr="00597174">
        <w:rPr>
          <w:color w:val="000000"/>
          <w:sz w:val="28"/>
          <w:szCs w:val="28"/>
        </w:rPr>
        <w:t>______________</w:t>
      </w:r>
      <w:r>
        <w:rPr>
          <w:color w:val="000000"/>
          <w:sz w:val="28"/>
          <w:szCs w:val="28"/>
        </w:rPr>
        <w:t>_________________ в соответствии</w:t>
      </w:r>
      <w:r w:rsidRPr="00597174">
        <w:rPr>
          <w:color w:val="000000"/>
          <w:sz w:val="28"/>
          <w:szCs w:val="28"/>
        </w:rPr>
        <w:t xml:space="preserve">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w:t>
      </w:r>
      <w:r>
        <w:rPr>
          <w:color w:val="000000"/>
          <w:sz w:val="28"/>
          <w:szCs w:val="28"/>
        </w:rPr>
        <w:t>алогу на добавленную стоимость)</w:t>
      </w:r>
    </w:p>
    <w:sectPr w:rsidR="00A74C19" w:rsidRPr="00C30A43" w:rsidSect="00C30A4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A43" w:rsidRDefault="00C30A43" w:rsidP="00C30A43">
      <w:r>
        <w:separator/>
      </w:r>
    </w:p>
  </w:endnote>
  <w:endnote w:type="continuationSeparator" w:id="0">
    <w:p w:rsidR="00C30A43" w:rsidRDefault="00C30A43" w:rsidP="00C3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A43" w:rsidRDefault="00C30A43" w:rsidP="00C30A43">
      <w:r>
        <w:separator/>
      </w:r>
    </w:p>
  </w:footnote>
  <w:footnote w:type="continuationSeparator" w:id="0">
    <w:p w:rsidR="00C30A43" w:rsidRDefault="00C30A43" w:rsidP="00C30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662538"/>
      <w:docPartObj>
        <w:docPartGallery w:val="Page Numbers (Top of Page)"/>
        <w:docPartUnique/>
      </w:docPartObj>
    </w:sdtPr>
    <w:sdtEndPr/>
    <w:sdtContent>
      <w:p w:rsidR="00C30A43" w:rsidRDefault="00C30A43">
        <w:pPr>
          <w:pStyle w:val="a3"/>
          <w:jc w:val="center"/>
        </w:pPr>
      </w:p>
      <w:p w:rsidR="00C30A43" w:rsidRDefault="00C30A43">
        <w:pPr>
          <w:pStyle w:val="a3"/>
          <w:jc w:val="center"/>
        </w:pPr>
        <w:r>
          <w:fldChar w:fldCharType="begin"/>
        </w:r>
        <w:r>
          <w:instrText>PAGE   \* MERGEFORMAT</w:instrText>
        </w:r>
        <w:r>
          <w:fldChar w:fldCharType="separate"/>
        </w:r>
        <w:r w:rsidR="00686AA4">
          <w:rPr>
            <w:noProof/>
          </w:rPr>
          <w:t>16</w:t>
        </w:r>
        <w:r>
          <w:fldChar w:fldCharType="end"/>
        </w:r>
      </w:p>
    </w:sdtContent>
  </w:sdt>
  <w:p w:rsidR="00C30A43" w:rsidRDefault="00C30A4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14F"/>
    <w:rsid w:val="0005769F"/>
    <w:rsid w:val="00686AA4"/>
    <w:rsid w:val="006A25DF"/>
    <w:rsid w:val="0081514F"/>
    <w:rsid w:val="00A74C19"/>
    <w:rsid w:val="00C30A43"/>
    <w:rsid w:val="00F61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823EF5-46DA-4EBB-915D-78E5F13D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5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A43"/>
    <w:pPr>
      <w:tabs>
        <w:tab w:val="center" w:pos="4677"/>
        <w:tab w:val="right" w:pos="9355"/>
      </w:tabs>
    </w:pPr>
  </w:style>
  <w:style w:type="character" w:customStyle="1" w:styleId="a4">
    <w:name w:val="Верхний колонтитул Знак"/>
    <w:basedOn w:val="a0"/>
    <w:link w:val="a3"/>
    <w:uiPriority w:val="99"/>
    <w:rsid w:val="00C30A4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0A43"/>
    <w:pPr>
      <w:tabs>
        <w:tab w:val="center" w:pos="4677"/>
        <w:tab w:val="right" w:pos="9355"/>
      </w:tabs>
    </w:pPr>
  </w:style>
  <w:style w:type="character" w:customStyle="1" w:styleId="a6">
    <w:name w:val="Нижний колонтитул Знак"/>
    <w:basedOn w:val="a0"/>
    <w:link w:val="a5"/>
    <w:uiPriority w:val="99"/>
    <w:rsid w:val="00C30A4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5769F"/>
    <w:rPr>
      <w:rFonts w:ascii="Segoe UI" w:hAnsi="Segoe UI" w:cs="Segoe UI"/>
      <w:sz w:val="18"/>
      <w:szCs w:val="18"/>
    </w:rPr>
  </w:style>
  <w:style w:type="character" w:customStyle="1" w:styleId="a8">
    <w:name w:val="Текст выноски Знак"/>
    <w:basedOn w:val="a0"/>
    <w:link w:val="a7"/>
    <w:uiPriority w:val="99"/>
    <w:semiHidden/>
    <w:rsid w:val="000576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28820000&amp;sub=5401" TargetMode="External"/><Relationship Id="rId13"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18"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 Type="http://schemas.openxmlformats.org/officeDocument/2006/relationships/webSettings" Target="webSettings.xml"/><Relationship Id="rId21"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7" Type="http://schemas.openxmlformats.org/officeDocument/2006/relationships/hyperlink" Target="http://ivo.garant.ru/document?id=28820000&amp;sub=5401" TargetMode="External"/><Relationship Id="rId12"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17" Type="http://schemas.openxmlformats.org/officeDocument/2006/relationships/hyperlink" Target="http://ivo.garant.ru/document?id=28820000&amp;sub=5401" TargetMode="External"/><Relationship Id="rId2" Type="http://schemas.openxmlformats.org/officeDocument/2006/relationships/settings" Target="settings.xml"/><Relationship Id="rId16"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20" Type="http://schemas.openxmlformats.org/officeDocument/2006/relationships/hyperlink" Target="http://ivo.garant.ru/document?id=28820000&amp;sub=5401" TargetMode="External"/><Relationship Id="rId1" Type="http://schemas.openxmlformats.org/officeDocument/2006/relationships/styles" Target="styles.xml"/><Relationship Id="rId6"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11" Type="http://schemas.openxmlformats.org/officeDocument/2006/relationships/hyperlink" Target="http://ivo.garant.ru/document?id=12025267&amp;sub=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ivo.garant.ru/document?id=12025267&amp;sub=0" TargetMode="External"/><Relationship Id="rId23" Type="http://schemas.openxmlformats.org/officeDocument/2006/relationships/fontTable" Target="fontTable.xml"/><Relationship Id="rId10" Type="http://schemas.openxmlformats.org/officeDocument/2006/relationships/hyperlink" Target="http://www.adm-pushkino.ru" TargetMode="External"/><Relationship Id="rId19"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4" Type="http://schemas.openxmlformats.org/officeDocument/2006/relationships/footnotes" Target="footnotes.xml"/><Relationship Id="rId9" Type="http://schemas.openxmlformats.org/officeDocument/2006/relationships/hyperlink" Target="https://www.rts-tender.ru/" TargetMode="External"/><Relationship Id="rId14" Type="http://schemas.openxmlformats.org/officeDocument/2006/relationships/hyperlink" Target="http://ivo.garant.ru/document?id=12025267&amp;sub=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16</Pages>
  <Words>3153</Words>
  <Characters>17973</Characters>
  <Application>Microsoft Office Word</Application>
  <DocSecurity>0</DocSecurity>
  <Lines>149</Lines>
  <Paragraphs>42</Paragraphs>
  <ScaleCrop>false</ScaleCrop>
  <Company/>
  <LinksUpToDate>false</LinksUpToDate>
  <CharactersWithSpaces>21084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2021-09-14T08:45:00Z</cp:lastPrinted>
  <dcterms:created xsi:type="dcterms:W3CDTF">2021-09-14T07:46:00Z</dcterms:created>
  <dcterms:modified xsi:type="dcterms:W3CDTF">2021-09-21T07:28:00Z</dcterms:modified>
</cp:coreProperties>
</file>