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 xml:space="preserve">Приложение </w:t>
      </w:r>
      <w:r w:rsidR="00182C10">
        <w:rPr>
          <w:rFonts w:ascii="Times New Roman" w:hAnsi="Times New Roman"/>
          <w:sz w:val="28"/>
          <w:szCs w:val="28"/>
        </w:rPr>
        <w:t>2</w:t>
      </w:r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 xml:space="preserve">к постановлению Администрации Городского округа </w:t>
      </w:r>
      <w:proofErr w:type="gramStart"/>
      <w:r w:rsidRPr="00D71F07">
        <w:rPr>
          <w:rFonts w:ascii="Times New Roman" w:hAnsi="Times New Roman"/>
          <w:sz w:val="28"/>
          <w:szCs w:val="28"/>
        </w:rPr>
        <w:t>Пушкинский</w:t>
      </w:r>
      <w:proofErr w:type="gramEnd"/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>Московской области</w:t>
      </w:r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>от ______________№________</w:t>
      </w:r>
    </w:p>
    <w:p w:rsidR="00297075" w:rsidRPr="00F91ED0" w:rsidRDefault="00297075" w:rsidP="005263C3">
      <w:pPr>
        <w:tabs>
          <w:tab w:val="left" w:pos="330"/>
          <w:tab w:val="left" w:pos="426"/>
        </w:tabs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917E0" w:rsidRPr="00C917E0" w:rsidRDefault="00C917E0" w:rsidP="00F91ED0">
      <w:pPr>
        <w:tabs>
          <w:tab w:val="left" w:pos="330"/>
          <w:tab w:val="left" w:pos="426"/>
        </w:tabs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</w:p>
    <w:p w:rsidR="00C917E0" w:rsidRDefault="00C917E0" w:rsidP="00C917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36A1">
        <w:rPr>
          <w:rFonts w:ascii="Times New Roman" w:hAnsi="Times New Roman"/>
          <w:b/>
          <w:sz w:val="28"/>
          <w:szCs w:val="28"/>
        </w:rPr>
        <w:t>2.4.</w:t>
      </w:r>
      <w:r w:rsidRPr="001036A1">
        <w:rPr>
          <w:rFonts w:ascii="Times New Roman" w:hAnsi="Times New Roman"/>
          <w:b/>
          <w:sz w:val="28"/>
          <w:szCs w:val="28"/>
        </w:rPr>
        <w:tab/>
        <w:t xml:space="preserve">Обобщенная характеристика основных мероприятий </w:t>
      </w:r>
    </w:p>
    <w:p w:rsidR="00EF338E" w:rsidRPr="001036A1" w:rsidRDefault="00EF338E" w:rsidP="00C917E0">
      <w:pPr>
        <w:spacing w:after="0" w:line="240" w:lineRule="auto"/>
        <w:jc w:val="center"/>
        <w:rPr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Для достижения цели муниципальной программы предусмотрена реализация шести подпрограмм. Каждая из подпрограмм муниципальной программы имеет собственную систему целевых ориентиров, согласующихся </w:t>
      </w:r>
      <w:r w:rsidR="007943B4"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с целью муниципальной программы и подкрепленных конкретными мероприятиями, реализуемых в рамках соответствующих основных мероприятий.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Формирование мероприятий, показателей реализации мероприятий муниципальной программы исходило из Национальных проектов, указов Президента Российской Федерации, обращений Губернатора Московской области, устанавливающих направления действий и целевые показатели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сфере социальной защиты населения.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Мероприятия подпрограмм муниципальной Программы структурированы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по разделам и объемам их финансирования по годам. Основные мероприятия необходимы для достижения поставленной в муниципальной программе цели.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В рамках реализации подпрограммы 1 «Социальная поддержка граждан» мероприятия направлены на достижение своевременного и полного предоставления мер социальной поддержки, установленных законодательством, 100 процентам граждан, обратившимся и имеющим право на их получение.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Основное мероприятие 03 «Предоставление мер социальной поддержки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 и субсидий по оплате жилого помещения и коммунальных услуг гражданам Российской Федерации, имеющим место жительства в Московской области» направлено на предоставление субсидий гражданам, обратившимся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за субсидией и имеющим право на ее получение в соответствии с действующим законодательством.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Мероприятие 1. «Предоставление гражданам субсидий на оплату жилого помещения и коммунальных услуг» направлено на предоставление субсидий гражданам, обратившимся за субсидией и имеющим право на ее получение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соответствии с действующим законодательством.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Мероприятие 2. «Обеспечение предоставления гражданам субсидий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оплату жилого помещения и коммунальных услуг» направлено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предоставление субсидий гражданам, обратившимся за субсидией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имеющим право на ее получение в соответствии с действующим законодательством.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мероприятию 2. «Обеспечение предоставления гражданам субсидий на оплату жилого помещения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lastRenderedPageBreak/>
        <w:t>и коммунальных услуг» направлено на техническое обеспечение работы отдела жилищных субсидий: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 Оказание услуг по аренде каналов связи (интернет).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техническому обслуживанию систем автоматической пожарной сигнализации (АПС) и систем оповещения и управления эвакуацией людей при пожаре (СОУЭ).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Зачисление денежных средств сумм субсидий на оплату жилого помещения и коммунальных услуг на счета физических лиц.</w:t>
      </w:r>
    </w:p>
    <w:p w:rsid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телефонной связи.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Оплата коммунальных услуг.</w:t>
      </w:r>
    </w:p>
    <w:p w:rsidR="00EF338E" w:rsidRPr="004C6B72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18. «Предоставление государственных гарантий муниципальным служащим, поощрение за муниципальную службу» направлено на пенсию за выслугу лет муниципальному служащему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соответствии с законом Московской области.</w:t>
      </w:r>
    </w:p>
    <w:p w:rsidR="00AC6337" w:rsidRDefault="00AC6337" w:rsidP="00AC63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6337">
        <w:rPr>
          <w:rFonts w:ascii="Times New Roman" w:hAnsi="Times New Roman"/>
          <w:sz w:val="28"/>
          <w:szCs w:val="28"/>
        </w:rPr>
        <w:t xml:space="preserve">Основное </w:t>
      </w:r>
      <w:r>
        <w:rPr>
          <w:rFonts w:ascii="Times New Roman" w:hAnsi="Times New Roman"/>
          <w:sz w:val="28"/>
          <w:szCs w:val="28"/>
        </w:rPr>
        <w:t>м</w:t>
      </w:r>
      <w:r w:rsidRPr="00AC6337">
        <w:rPr>
          <w:rFonts w:ascii="Times New Roman" w:hAnsi="Times New Roman"/>
          <w:sz w:val="28"/>
          <w:szCs w:val="28"/>
        </w:rPr>
        <w:t xml:space="preserve">ероприятие </w:t>
      </w:r>
      <w:r>
        <w:rPr>
          <w:rFonts w:ascii="Times New Roman" w:hAnsi="Times New Roman"/>
          <w:sz w:val="28"/>
          <w:szCs w:val="28"/>
        </w:rPr>
        <w:t>0</w:t>
      </w:r>
      <w:r w:rsidRPr="00AC6337">
        <w:rPr>
          <w:rFonts w:ascii="Times New Roman" w:hAnsi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AC6337">
        <w:rPr>
          <w:rFonts w:ascii="Times New Roman" w:hAnsi="Times New Roman"/>
          <w:sz w:val="28"/>
          <w:szCs w:val="28"/>
        </w:rPr>
        <w:t>Дополнительные меры социальной поддержки и социальной помощи гражданам</w:t>
      </w:r>
      <w:r>
        <w:rPr>
          <w:rFonts w:ascii="Times New Roman" w:hAnsi="Times New Roman"/>
          <w:sz w:val="28"/>
          <w:szCs w:val="28"/>
        </w:rPr>
        <w:t>»</w:t>
      </w:r>
      <w:r w:rsidRPr="00AC6337">
        <w:t xml:space="preserve"> </w:t>
      </w:r>
      <w:r w:rsidRPr="00EF338E">
        <w:rPr>
          <w:rFonts w:ascii="Times New Roman" w:hAnsi="Times New Roman"/>
          <w:sz w:val="28"/>
          <w:szCs w:val="28"/>
        </w:rPr>
        <w:t xml:space="preserve">направлено на </w:t>
      </w:r>
      <w:r>
        <w:rPr>
          <w:rFonts w:ascii="Times New Roman" w:hAnsi="Times New Roman"/>
          <w:sz w:val="28"/>
          <w:szCs w:val="28"/>
        </w:rPr>
        <w:t>о</w:t>
      </w:r>
      <w:r w:rsidRPr="00AC6337">
        <w:rPr>
          <w:rFonts w:ascii="Times New Roman" w:hAnsi="Times New Roman"/>
          <w:sz w:val="28"/>
          <w:szCs w:val="28"/>
        </w:rPr>
        <w:t>казание услуг по обеспечению доставки детей, находящихся в трудной жизненной ситуации, детей из многодетных семей, воспитанников государственных учреждений социального обслуживания Московской области, а также детей, из числа лиц вынужденно покинувших территорию Украины, Донецкой Народной Республики, Луганской Народной Республики и находящихся в пунктах временного размещения на территории Городского округа Пушкинский Московской</w:t>
      </w:r>
      <w:proofErr w:type="gramEnd"/>
      <w:r w:rsidRPr="00AC6337">
        <w:rPr>
          <w:rFonts w:ascii="Times New Roman" w:hAnsi="Times New Roman"/>
          <w:sz w:val="28"/>
          <w:szCs w:val="28"/>
        </w:rPr>
        <w:t xml:space="preserve"> области и сопровождающих их лиц транспортом к местам проведения культурно-массовых мероприятий и обратно</w:t>
      </w:r>
      <w:r w:rsidR="004C6B72">
        <w:rPr>
          <w:rFonts w:ascii="Times New Roman" w:hAnsi="Times New Roman"/>
          <w:sz w:val="28"/>
          <w:szCs w:val="28"/>
        </w:rPr>
        <w:t>:</w:t>
      </w:r>
    </w:p>
    <w:p w:rsidR="004C6B72" w:rsidRPr="004C6B72" w:rsidRDefault="004C6B72" w:rsidP="00AC63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-оказание услуг п</w:t>
      </w:r>
      <w:r w:rsidRPr="004C6B72">
        <w:rPr>
          <w:rFonts w:ascii="Times New Roman" w:hAnsi="Times New Roman"/>
          <w:sz w:val="28"/>
          <w:szCs w:val="28"/>
        </w:rPr>
        <w:t>еревозки на автобус</w:t>
      </w:r>
      <w:r>
        <w:rPr>
          <w:rFonts w:ascii="Times New Roman" w:hAnsi="Times New Roman"/>
          <w:sz w:val="28"/>
          <w:szCs w:val="28"/>
        </w:rPr>
        <w:t>ах</w:t>
      </w:r>
      <w:r w:rsidRPr="004C6B72">
        <w:rPr>
          <w:rFonts w:ascii="Times New Roman" w:hAnsi="Times New Roman"/>
          <w:sz w:val="28"/>
          <w:szCs w:val="28"/>
        </w:rPr>
        <w:t>;</w:t>
      </w:r>
    </w:p>
    <w:p w:rsidR="004C6B72" w:rsidRPr="00450F5F" w:rsidRDefault="004C6B72" w:rsidP="00AC63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6B72">
        <w:rPr>
          <w:rFonts w:ascii="Times New Roman" w:hAnsi="Times New Roman"/>
          <w:sz w:val="28"/>
          <w:szCs w:val="28"/>
        </w:rPr>
        <w:t>-</w:t>
      </w:r>
      <w:r w:rsidRPr="004C6B72">
        <w:t xml:space="preserve"> </w:t>
      </w:r>
      <w:r w:rsidRPr="004C6B72">
        <w:rPr>
          <w:rFonts w:ascii="Times New Roman" w:hAnsi="Times New Roman"/>
          <w:sz w:val="28"/>
          <w:szCs w:val="28"/>
        </w:rPr>
        <w:t>приобретение горюче-смазочных материалов, бензина</w:t>
      </w:r>
      <w:r w:rsidR="00450F5F">
        <w:rPr>
          <w:rFonts w:ascii="Times New Roman" w:hAnsi="Times New Roman"/>
          <w:sz w:val="28"/>
          <w:szCs w:val="28"/>
        </w:rPr>
        <w:t>.</w:t>
      </w:r>
    </w:p>
    <w:p w:rsidR="00EF338E" w:rsidRPr="00EF338E" w:rsidRDefault="00EF338E" w:rsidP="00AC63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Перечень запланированных работ по основному мероприятию 20. «Создание условий для поддержания здорового образа жизни» мероприятие 20.3 Открытие клуба «Активное долголетие» направлено на материально-техническое обеспечение клуба «Активное долголетие» (</w:t>
      </w:r>
      <w:proofErr w:type="spellStart"/>
      <w:r w:rsidRPr="00EF338E">
        <w:rPr>
          <w:rFonts w:ascii="Times New Roman" w:hAnsi="Times New Roman"/>
          <w:sz w:val="28"/>
          <w:szCs w:val="28"/>
        </w:rPr>
        <w:t>брендирование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, мебель, оборудование, настольные игры, мольберты, </w:t>
      </w:r>
      <w:proofErr w:type="spellStart"/>
      <w:r w:rsidRPr="00EF338E">
        <w:rPr>
          <w:rFonts w:ascii="Times New Roman" w:hAnsi="Times New Roman"/>
          <w:sz w:val="28"/>
          <w:szCs w:val="28"/>
        </w:rPr>
        <w:t>кулеры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, кондиционеры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т.д.).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2 «Доступная среда» мероприятия направлены на создание беспрепятственного доступа инвалидов и других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к социально-значимым объектам и услугам, что позволит расширить жизненное пространство, обеспечить возможность реализации и активной интеграции людей с ограниченными возможностями,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а также раскрытия их </w:t>
      </w:r>
      <w:proofErr w:type="spellStart"/>
      <w:r w:rsidRPr="00EF338E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потенциала.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и транспортной инфраструктуры в Московской области». Планируемые муниципальные закупки: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поставка тактильных табличек/вывесок с азбукой Брайля в отделения Муниципального бюджетного учреждения Городского округа </w:t>
      </w:r>
      <w:proofErr w:type="gramStart"/>
      <w:r w:rsidRPr="00EF338E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Московской области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lastRenderedPageBreak/>
        <w:t>- поставка индукционной петли и пандуса складного в МБУ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систем вызова персонала в отделения МБУ</w:t>
      </w:r>
      <w:proofErr w:type="gramStart"/>
      <w:r w:rsidRPr="00EF338E">
        <w:rPr>
          <w:rFonts w:ascii="Times New Roman" w:hAnsi="Times New Roman"/>
          <w:sz w:val="28"/>
          <w:szCs w:val="28"/>
        </w:rPr>
        <w:t>«Ц</w:t>
      </w:r>
      <w:proofErr w:type="gramEnd"/>
      <w:r w:rsidRPr="00EF338E">
        <w:rPr>
          <w:rFonts w:ascii="Times New Roman" w:hAnsi="Times New Roman"/>
          <w:sz w:val="28"/>
          <w:szCs w:val="28"/>
        </w:rPr>
        <w:t>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алюминиевых накладок с одной противоскользящей лентой (ступени, улица) в отделения МБУ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поручней для раковины с опорой к полу в отделения МБУ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поручней (откидных) для унитаза в отделения МБУ «Центральная библиотека».</w:t>
      </w:r>
    </w:p>
    <w:p w:rsid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Выполнение работ по организации доступной среды в МКУ «МФЦ» </w:t>
      </w:r>
    </w:p>
    <w:p w:rsidR="00EF338E" w:rsidRPr="00EF338E" w:rsidRDefault="00EF338E" w:rsidP="00EF3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по адресу: </w:t>
      </w:r>
      <w:proofErr w:type="gramStart"/>
      <w:r w:rsidRPr="00EF338E">
        <w:rPr>
          <w:rFonts w:ascii="Times New Roman" w:hAnsi="Times New Roman"/>
          <w:sz w:val="28"/>
          <w:szCs w:val="28"/>
        </w:rPr>
        <w:t>Московская область, Пушкинский городской округ, пос. Правдинский, ул. Котовского, д. 1 «А»;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организации доступной среды в дошкольных образовательных учреждениях, общеобразовательных школах (закупка специальных средств: тактильная плитка, лента, пандус стационарный, пандус перекатной, пандус откидной, схемы со шрифтом Брайля, информационная бегущая строка, лестничный подъемник, специальный терминал для инвалидов, кнопка вызова персонала);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Выполнение работ по установке откидных пандусов для лиц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ограниченными возможностями здоровья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подъездах многоквартирных жилых домов;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Закупка и установка систем оповещения персонала для социально значимых объектов Пушкинского городского округа;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Услуги по установки стационарных пандусов и тактильной плитки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муниципальных образовательных организациях.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 мероприятие 2.4 повышение доступности объектов культуры, спорта, образования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МБУ ДК «Пушкино»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г.о. Пушкинский: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Постановка и установка </w:t>
      </w:r>
      <w:proofErr w:type="spellStart"/>
      <w:r w:rsidRPr="00EF338E">
        <w:rPr>
          <w:rFonts w:ascii="Times New Roman" w:hAnsi="Times New Roman"/>
          <w:sz w:val="28"/>
          <w:szCs w:val="28"/>
        </w:rPr>
        <w:t>электро-подъемника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для инвалидов со сложной траекторией движения.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Услуги по модернизации туалета для инвалидов и малогабаритных групп в рамках подпрограммы «Доступная среда».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 мероприятие 2.4 повышение доступности объектов культуры, спорта, образования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EF338E">
        <w:rPr>
          <w:rFonts w:ascii="Times New Roman" w:hAnsi="Times New Roman"/>
          <w:sz w:val="28"/>
          <w:szCs w:val="28"/>
        </w:rPr>
        <w:t>д</w:t>
      </w:r>
      <w:proofErr w:type="spellEnd"/>
      <w:r w:rsidRPr="00EF338E">
        <w:rPr>
          <w:rFonts w:ascii="Times New Roman" w:hAnsi="Times New Roman"/>
          <w:sz w:val="28"/>
          <w:szCs w:val="28"/>
        </w:rPr>
        <w:t>/с № 65 «Березка» (г. Пушкино) - установка: тактильной таблички (вывески) с азбукой Брайля, тактильной пиктограммы, табличек тактильных, мнемосхемы с подложкой, наклейки на перила, пандус телескопический 1м20, знак парковка для инвалидов.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lastRenderedPageBreak/>
        <w:t xml:space="preserve">МБДОУ </w:t>
      </w:r>
      <w:proofErr w:type="spellStart"/>
      <w:r w:rsidRPr="00EF338E">
        <w:rPr>
          <w:rFonts w:ascii="Times New Roman" w:hAnsi="Times New Roman"/>
          <w:sz w:val="28"/>
          <w:szCs w:val="28"/>
        </w:rPr>
        <w:t>д</w:t>
      </w:r>
      <w:proofErr w:type="spellEnd"/>
      <w:r w:rsidRPr="00EF338E">
        <w:rPr>
          <w:rFonts w:ascii="Times New Roman" w:hAnsi="Times New Roman"/>
          <w:sz w:val="28"/>
          <w:szCs w:val="28"/>
        </w:rPr>
        <w:t>/с № 12 «</w:t>
      </w:r>
      <w:proofErr w:type="spellStart"/>
      <w:r w:rsidRPr="00EF338E">
        <w:rPr>
          <w:rFonts w:ascii="Times New Roman" w:hAnsi="Times New Roman"/>
          <w:sz w:val="28"/>
          <w:szCs w:val="28"/>
        </w:rPr>
        <w:t>Ивушка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» (г. Ивантеевка) - установка пандуса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противоскользящим покрытием, </w:t>
      </w:r>
      <w:proofErr w:type="gramStart"/>
      <w:r w:rsidRPr="00EF338E">
        <w:rPr>
          <w:rFonts w:ascii="Times New Roman" w:hAnsi="Times New Roman"/>
          <w:sz w:val="28"/>
          <w:szCs w:val="28"/>
        </w:rPr>
        <w:t>снабженный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специальными поручнями (перильное ограждение) с двух сторон.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EF338E">
        <w:rPr>
          <w:rFonts w:ascii="Times New Roman" w:hAnsi="Times New Roman"/>
          <w:sz w:val="28"/>
          <w:szCs w:val="28"/>
        </w:rPr>
        <w:t>д</w:t>
      </w:r>
      <w:proofErr w:type="spellEnd"/>
      <w:r w:rsidRPr="00EF338E">
        <w:rPr>
          <w:rFonts w:ascii="Times New Roman" w:hAnsi="Times New Roman"/>
          <w:sz w:val="28"/>
          <w:szCs w:val="28"/>
        </w:rPr>
        <w:t>/с № 1 «Березка» (</w:t>
      </w:r>
      <w:proofErr w:type="gramStart"/>
      <w:r w:rsidRPr="00EF338E">
        <w:rPr>
          <w:rFonts w:ascii="Times New Roman" w:hAnsi="Times New Roman"/>
          <w:sz w:val="28"/>
          <w:szCs w:val="28"/>
        </w:rPr>
        <w:t>г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. Красноармейск) - установка: ограждения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тройным поручнем на стойках, вертикальными </w:t>
      </w:r>
      <w:proofErr w:type="spellStart"/>
      <w:r w:rsidRPr="00EF338E">
        <w:rPr>
          <w:rFonts w:ascii="Times New Roman" w:hAnsi="Times New Roman"/>
          <w:sz w:val="28"/>
          <w:szCs w:val="28"/>
        </w:rPr>
        <w:t>ригелиями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из нержавеющей полированной стали,  противоскользящего покрытия, информационных тактильных табличек.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МБОУ «Челюскинская СОШ» (г. Пушкино)  - знаки «Парковка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инвалидов», знак парковки </w:t>
      </w:r>
      <w:proofErr w:type="gramStart"/>
      <w:r w:rsidRPr="00EF338E">
        <w:rPr>
          <w:rFonts w:ascii="Times New Roman" w:hAnsi="Times New Roman"/>
          <w:sz w:val="28"/>
          <w:szCs w:val="28"/>
        </w:rPr>
        <w:t>Р</w:t>
      </w:r>
      <w:proofErr w:type="gramEnd"/>
      <w:r w:rsidRPr="00EF338E">
        <w:rPr>
          <w:rFonts w:ascii="Times New Roman" w:hAnsi="Times New Roman"/>
          <w:sz w:val="28"/>
          <w:szCs w:val="28"/>
        </w:rPr>
        <w:t>, знак инвалида, трафарет для разметки: Трафарет для разметки на асфальте стоянки для инвалидов, краска для нанесения знака стоянки для инвалидов через трафарет, стойкая к истиранию, установка тактильной плитки, тактильная табличка «Вход в помещение», радиосистема двухсторонней связи «Диалог», тактильная табличка с азбукой Брайля, тактильные таблички «Направление движения», отбойники, поручни-отбойники.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МБОУ «СОШ № 1» (г. Красноармейск) - мобильный лестничный подъемник гусеничного типа, тактильная мнемосхема санузла на оргстекле, раковина для инвалидов, демонтаж унитаза, напольный унитаз для инвалидов, откидной поручень с полимерным контрастным покрытием на стойке (крепление к полу) для санузла, Г- образный настенно-напольный поручень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полимерным контрастным покрытием, прямой поручень с полимерным покрытием, специализированный локтевой смеситель, </w:t>
      </w:r>
      <w:proofErr w:type="spellStart"/>
      <w:r w:rsidRPr="00EF338E">
        <w:rPr>
          <w:rFonts w:ascii="Times New Roman" w:hAnsi="Times New Roman"/>
          <w:sz w:val="28"/>
          <w:szCs w:val="28"/>
        </w:rPr>
        <w:t>сантехничехнические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шланги, кнопка вызова со шнуром, тактильная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пластиковая пиктограмма, регулируемое зеркало для инвалидов, держатель для костылей и тростей.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области» мероприятие 2.4 повышение доступности объектов культуры, спорта, образования 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населения. Приобретение оборудования для создания доступной среды жизнедеятельности инвалидов и других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МБУК «Централизованная библиотечная система»: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1. Информационный терминал со встроенной индукционной петлей, сенсорный 42 дюйма.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2. Бегущая строка улица/помещением 1040х240х90.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3.Пандус для </w:t>
      </w:r>
      <w:proofErr w:type="spellStart"/>
      <w:r w:rsidRPr="00EF338E">
        <w:rPr>
          <w:rFonts w:ascii="Times New Roman" w:hAnsi="Times New Roman"/>
          <w:sz w:val="28"/>
          <w:szCs w:val="28"/>
        </w:rPr>
        <w:t>преодолевания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высот инвалидной коляской,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с регулируемыми ножками.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4. Перила для входной группы с двойным поручнем.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5. Полоса </w:t>
      </w:r>
      <w:proofErr w:type="spellStart"/>
      <w:r w:rsidRPr="00EF338E">
        <w:rPr>
          <w:rFonts w:ascii="Times New Roman" w:hAnsi="Times New Roman"/>
          <w:sz w:val="28"/>
          <w:szCs w:val="28"/>
        </w:rPr>
        <w:t>светонакопительная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100 мм.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6. Стол с микролифтом со столешницей и т.д.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объектах социальной, инженерной и транспортной инфраструктуры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в Московской области мероприятие 2.4 повышение доступности объектов культуры, спорта, образования 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населения. Предусматривается поставка оборудования в рамках реализации </w:t>
      </w:r>
      <w:r w:rsidRPr="00EF338E">
        <w:rPr>
          <w:rFonts w:ascii="Times New Roman" w:hAnsi="Times New Roman"/>
          <w:sz w:val="28"/>
          <w:szCs w:val="28"/>
        </w:rPr>
        <w:lastRenderedPageBreak/>
        <w:t xml:space="preserve">мероприятий по обеспечению доступности приоритетных объектов и услуг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в приоритетных социальных сферах жизнедеятельности инвалидов и других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МАУ ФОК «Олимп», МАУ СШ «Лидер»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МБУ «Спортивная школа «Ивантеевка» </w:t>
      </w:r>
      <w:proofErr w:type="gramStart"/>
      <w:r w:rsidRPr="00EF338E">
        <w:rPr>
          <w:rFonts w:ascii="Times New Roman" w:hAnsi="Times New Roman"/>
          <w:sz w:val="28"/>
          <w:szCs w:val="28"/>
        </w:rPr>
        <w:t>г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.о. Пушкинский. </w:t>
      </w:r>
      <w:proofErr w:type="gramStart"/>
      <w:r w:rsidRPr="00EF338E">
        <w:rPr>
          <w:rFonts w:ascii="Times New Roman" w:hAnsi="Times New Roman"/>
          <w:sz w:val="28"/>
          <w:szCs w:val="28"/>
        </w:rPr>
        <w:t>Средства субсидий расходуются на приобретение и установку оборудования, способствующего повышению доступности учреждений спорта, в том числе пандусов (кроме стационарных из бетона, асфальта), подъемников, поручней, световых, звуковых систем, тактильных и контрастных устройств и других видов оборудования.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Основное мероприятие 03. Повышение доступности и качества реабилитационных услуг (развитие системы реабилитации и социальной интеграции инвалидов).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Запланированы муниципальные закупки для полноценного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бесперебойного функционирования: Муниципального казенного учреждения «Физкультурно-оздоровительный клуб инвалидов «Старт», Муниципального бюджетного учреждение Пушкинского городского округа «Дворец спорта «Пушкино», в том числе: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теплоснабжению, электроснабжению, водоснабжению и водоотведению, вывозу ТКО: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содержанию и текущему ремонту общего имущества многоквартирного дома, в котором расположено нежилое помещение, занимаемое МКУ ФОКИ "Старт";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предоставлению доступа к сети интернет;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предоставлению междугородних и международных телефонных соединений для передачи голосовой информации;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экстренному вызову наряда охраны посредством КТС;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обучению сотрудников;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покупка основных средств, расходных материалов;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приобретение спортивного инвентаря, в том числе комплекта настольных игр, заградительных барьеров для настольного тенниса;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оказание услуг по проживанию и питанию спортсменов инвалидов, участвующих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в соревнованиях Московской области;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проведение медицинских осмотров сотрудников;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а также затраты на заработную плату, начисления на оплату труда, социальные пособия и компенсации персоналу, штрафы за нарушение законодательства о налогах и сборах, законодательства о страховых взносах.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3 «Развитие системы отдыха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оздоровления детей» мероприятия направлены на создание условий </w:t>
      </w:r>
      <w:r w:rsidR="007943B4"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духовного, нравственного и физического развития детей в возрасте от 7 </w:t>
      </w:r>
      <w:r w:rsidR="007943B4"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до 15 лет (включительно), проживающих на территории Городского округа Пушкинский Московской области, обеспечение бесплатными путевками детей, находящихся в трудной жизненной ситуации, детей-инвалидов и компенсация </w:t>
      </w:r>
      <w:r w:rsidRPr="00EF338E">
        <w:rPr>
          <w:rFonts w:ascii="Times New Roman" w:hAnsi="Times New Roman"/>
          <w:sz w:val="28"/>
          <w:szCs w:val="28"/>
        </w:rPr>
        <w:lastRenderedPageBreak/>
        <w:t>стоимости путевок для детей из многодетных семей, детей-инвалидов, ремонт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детских оздоровительных лагерей и повышение эффективности деятельности загородных организаций отдыха и оздоровления детей.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05. «Мероприятия по организации отдыха детей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каникулярное время, проводимые муниципальными образованиями Московской области» включает: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1. Оказание услуг по </w:t>
      </w:r>
      <w:proofErr w:type="spellStart"/>
      <w:r w:rsidRPr="00EF338E">
        <w:rPr>
          <w:rFonts w:ascii="Times New Roman" w:hAnsi="Times New Roman"/>
          <w:sz w:val="28"/>
          <w:szCs w:val="28"/>
        </w:rPr>
        <w:t>акарицидной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обработке;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F338E">
        <w:rPr>
          <w:rFonts w:ascii="Times New Roman" w:hAnsi="Times New Roman"/>
          <w:sz w:val="28"/>
          <w:szCs w:val="28"/>
        </w:rPr>
        <w:t>Обучение по охране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труда (лагерь);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3. Оказание услуг по медицинскому обслуживанию в летнем оздоровительном лагере дневного пребывания;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4. Услуги по организации питания детей в летнем лагере;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5. Оказание услуг по страхованию;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6. Поставка питьевой воды;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7. Приобретение путевок в палаточные лагеря;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8. Поставка канцелярских, чистящих и хозяйственных товаров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для обеспечения деятельности летнего лагеря (медицинские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перевязочные материалы, хозяйственные расходы, приобретение посуды, спортинвентаря, мебели и др.) и т.д.;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9. Организация деятельности учреждения отдыха и оздоровления детей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подростков и т.д.;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10. Оказание услуг по организации отдыха и оздоровления детей Московской области, в том числе детей находящихся в трудной жизненной ситуации, в детских санаторно-оздоровительных лагерях круглогодичного действия, расположенных на Черноморском побережье Республики Крым (ЮГ) и т.д.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11. Оплата труда персонала.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12. Предоставление бесплатных путевок в организации отдыха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и оздоровления.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13. Компенсация стоимости путевок (экскурсии).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>В рамках реализации подпрограммы 5 «Обеспечивающая подпрограмма» основного мероприятия 01 «Создание условий для реализации полномочий органов местного самоуправления» направлено на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области, расходы оплаты труда, уплату налогов и других обязательных платежей, страховых взносов;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338E">
        <w:rPr>
          <w:rFonts w:ascii="Times New Roman" w:hAnsi="Times New Roman"/>
          <w:sz w:val="28"/>
          <w:szCs w:val="28"/>
        </w:rPr>
        <w:t xml:space="preserve">оказание услуг связи; образовательные услуги; изготовление печатной продукции, подписка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на периодические издания; почтовые услуги; возмещение затрат МКУ «Сервис-Центр» по оплате коммунальных услуг, за уборку помещений, приобретение горюче-смазочных материалов, бензина, техническое обслуживание и ремонт автомобиля, в том числе приобретение запчастей, страхование обязательной автогражданской ответственности; приобретение и обслуживание программного обеспечения; обслуживание охранной и пожарной сигнализации;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338E">
        <w:rPr>
          <w:rFonts w:ascii="Times New Roman" w:hAnsi="Times New Roman"/>
          <w:sz w:val="28"/>
          <w:szCs w:val="28"/>
        </w:rPr>
        <w:lastRenderedPageBreak/>
        <w:t>диспансеризация сотрудников; приобретение оргтехники, мебели, офисного оборудования, картриджей, канцелярских товаров, бумаги и т.п.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8 «Развитие трудовых ресурсов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и охраны труда» осуществляется организация профилактики производственного травматизма, которая направлена на снижение уровня производственного травматизма и профессиональной заболеваемости.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9 «Развитие и поддержка социально ориентированных некоммерческих организаций» мероприятия направлены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на создание условий для эффективной деятельности СО НКО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Городском округе Пушкинский и на развитие взаимодействия органов местного самоуправления с гражданским обществом в интересах жителей города через диалог с широким кругом общественных объединений.</w:t>
      </w:r>
      <w:proofErr w:type="gramEnd"/>
    </w:p>
    <w:p w:rsidR="00C917E0" w:rsidRPr="001036A1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01. </w:t>
      </w:r>
      <w:proofErr w:type="gramStart"/>
      <w:r w:rsidRPr="00EF338E">
        <w:rPr>
          <w:rFonts w:ascii="Times New Roman" w:hAnsi="Times New Roman"/>
          <w:sz w:val="28"/>
          <w:szCs w:val="28"/>
        </w:rPr>
        <w:t xml:space="preserve">«Осуществление финансовой поддержки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СО НКО» направлено на субсидирование на оплату коммунальных платежей СО НКО, финансирование части расходов (в том числе частичную компенсацию расходов, произведенных в текущем финансовом году) в рамках уставной деятельности, связанной с выполнением социально значимых мероприятий, оказание финансовой поддержки общественным объединениям инвалидов, а также территориальным подразделениям, созданным общероссийскими общественными объединениями инвалидов и т.д.</w:t>
      </w:r>
      <w:proofErr w:type="gramEnd"/>
    </w:p>
    <w:p w:rsidR="00C917E0" w:rsidRPr="001F47CF" w:rsidRDefault="00C917E0" w:rsidP="00C917E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p w:rsidR="0028652D" w:rsidRPr="0028652D" w:rsidRDefault="0028652D" w:rsidP="00C917E0">
      <w:pPr>
        <w:tabs>
          <w:tab w:val="left" w:pos="330"/>
          <w:tab w:val="left" w:pos="426"/>
        </w:tabs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0"/>
          <w:szCs w:val="20"/>
        </w:rPr>
      </w:pPr>
    </w:p>
    <w:sectPr w:rsidR="0028652D" w:rsidRPr="0028652D" w:rsidSect="00EF33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5B4"/>
    <w:rsid w:val="00182C10"/>
    <w:rsid w:val="0024767F"/>
    <w:rsid w:val="0028652D"/>
    <w:rsid w:val="00297075"/>
    <w:rsid w:val="003254F2"/>
    <w:rsid w:val="00397D96"/>
    <w:rsid w:val="003B5B26"/>
    <w:rsid w:val="003E2322"/>
    <w:rsid w:val="00450F5F"/>
    <w:rsid w:val="004B2DFD"/>
    <w:rsid w:val="004C6B72"/>
    <w:rsid w:val="005263C3"/>
    <w:rsid w:val="005A57B9"/>
    <w:rsid w:val="00702293"/>
    <w:rsid w:val="007034B8"/>
    <w:rsid w:val="007065B4"/>
    <w:rsid w:val="007943B4"/>
    <w:rsid w:val="00820BD6"/>
    <w:rsid w:val="008803BE"/>
    <w:rsid w:val="008A6E3B"/>
    <w:rsid w:val="008E54C1"/>
    <w:rsid w:val="009A063C"/>
    <w:rsid w:val="00A64F57"/>
    <w:rsid w:val="00A76961"/>
    <w:rsid w:val="00AC5B3E"/>
    <w:rsid w:val="00AC6337"/>
    <w:rsid w:val="00B453F7"/>
    <w:rsid w:val="00B61D80"/>
    <w:rsid w:val="00BF567B"/>
    <w:rsid w:val="00C51E87"/>
    <w:rsid w:val="00C917E0"/>
    <w:rsid w:val="00CB74DB"/>
    <w:rsid w:val="00D25B5C"/>
    <w:rsid w:val="00D71F07"/>
    <w:rsid w:val="00E072CA"/>
    <w:rsid w:val="00EB4157"/>
    <w:rsid w:val="00ED161B"/>
    <w:rsid w:val="00EF338E"/>
    <w:rsid w:val="00F4649C"/>
    <w:rsid w:val="00F67E74"/>
    <w:rsid w:val="00F91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06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065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06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917E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917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917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2587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0788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86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62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5786">
              <w:marLeft w:val="0"/>
              <w:marRight w:val="0"/>
              <w:marTop w:val="192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82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7777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34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0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22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1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551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80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0163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693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306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53615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891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3424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8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7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9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2026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87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91378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29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9485">
          <w:marLeft w:val="0"/>
          <w:marRight w:val="0"/>
          <w:marTop w:val="144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3269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9337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0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93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217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3719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6581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655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3743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27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85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405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2146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4296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313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332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124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61732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699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7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719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405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7153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5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7307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812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380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5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2712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4238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946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546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8927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9539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55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94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8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9073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327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270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030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608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61343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548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119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995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5722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7544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2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4288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778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464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1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3488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8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7271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6342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4820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0443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582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928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5569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3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741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773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077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333326">
          <w:marLeft w:val="0"/>
          <w:marRight w:val="0"/>
          <w:marTop w:val="144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4779">
          <w:marLeft w:val="0"/>
          <w:marRight w:val="0"/>
          <w:marTop w:val="96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882313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3990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02433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7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16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725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863146">
              <w:marLeft w:val="0"/>
              <w:marRight w:val="0"/>
              <w:marTop w:val="192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975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880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6189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3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4881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953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6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66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6799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6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81282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9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503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3532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816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10142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2022-01-28T13:10:00Z</cp:lastPrinted>
  <dcterms:created xsi:type="dcterms:W3CDTF">2022-07-29T11:43:00Z</dcterms:created>
  <dcterms:modified xsi:type="dcterms:W3CDTF">2022-08-03T07:04:00Z</dcterms:modified>
</cp:coreProperties>
</file>