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EB" w:rsidRDefault="00EA68EB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Приложение </w:t>
      </w:r>
      <w:r w:rsidR="00182C10">
        <w:rPr>
          <w:rFonts w:ascii="Times New Roman" w:hAnsi="Times New Roman"/>
          <w:sz w:val="28"/>
          <w:szCs w:val="28"/>
        </w:rPr>
        <w:t>2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 xml:space="preserve">к постановлению Администрации Городского округа </w:t>
      </w:r>
      <w:proofErr w:type="gramStart"/>
      <w:r w:rsidRPr="00D71F07"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Московской области</w:t>
      </w:r>
    </w:p>
    <w:p w:rsidR="00297075" w:rsidRPr="00D71F07" w:rsidRDefault="00297075" w:rsidP="00EF338E">
      <w:pPr>
        <w:tabs>
          <w:tab w:val="left" w:pos="330"/>
          <w:tab w:val="left" w:pos="426"/>
        </w:tabs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D71F07">
        <w:rPr>
          <w:rFonts w:ascii="Times New Roman" w:hAnsi="Times New Roman"/>
          <w:sz w:val="28"/>
          <w:szCs w:val="28"/>
        </w:rPr>
        <w:t>от ______________№________</w:t>
      </w:r>
    </w:p>
    <w:p w:rsidR="00297075" w:rsidRPr="00F91ED0" w:rsidRDefault="00297075" w:rsidP="005263C3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C917E0" w:rsidRPr="00C917E0" w:rsidRDefault="00C917E0" w:rsidP="00F91ED0">
      <w:pPr>
        <w:tabs>
          <w:tab w:val="left" w:pos="330"/>
          <w:tab w:val="left" w:pos="426"/>
        </w:tabs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</w:p>
    <w:p w:rsidR="00C917E0" w:rsidRDefault="00C917E0" w:rsidP="00C917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036A1">
        <w:rPr>
          <w:rFonts w:ascii="Times New Roman" w:hAnsi="Times New Roman"/>
          <w:b/>
          <w:sz w:val="28"/>
          <w:szCs w:val="28"/>
        </w:rPr>
        <w:t>2.4.</w:t>
      </w:r>
      <w:r w:rsidRPr="001036A1">
        <w:rPr>
          <w:rFonts w:ascii="Times New Roman" w:hAnsi="Times New Roman"/>
          <w:b/>
          <w:sz w:val="28"/>
          <w:szCs w:val="28"/>
        </w:rPr>
        <w:tab/>
        <w:t xml:space="preserve">Обобщенная характеристика основных мероприятий </w:t>
      </w:r>
    </w:p>
    <w:p w:rsidR="00EF338E" w:rsidRPr="001036A1" w:rsidRDefault="00EF338E" w:rsidP="00C917E0">
      <w:pPr>
        <w:spacing w:after="0" w:line="240" w:lineRule="auto"/>
        <w:jc w:val="center"/>
        <w:rPr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достижения цели муниципальной программы предусмотрена реализация шести подпрограмм. Каждая из подпрограмм муниципальной программы имеет собственную систему целевых ориентиров, согласующихся </w:t>
      </w:r>
      <w:r w:rsidR="007943B4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 целью муниципальной программы и подкрепленных конкретными мероприятиями, реализуемых в рамках соответствующих основных мероприятий.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Формирование мероприятий, показателей реализации мероприятий муниципальной программы исходило из Национальных проектов, указов Президента Российской Федерации, обращений Губернатора Московской области, устанавливающих направления действий и целевые показатели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сфере социальной защиты населения.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Мероприятия подпрограмм муниципальной Программы структурированы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по разделам и объемам их финансирования по годам. Основные мероприятия необходимы для достижения поставленной в муниципальной программе цели.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рамках реализации подпрограммы 1 «Социальная поддержка граждан» мероприятия направлены на достижение своевременного и полного предоставления мер социальной поддержки, установленных законодательством, 100 процентам граждан, обратившимся и имеющим право на их получение.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 «Предоставление мер социальной поддержки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 и субсидий по оплате жилого помещения и коммунальных услуг гражданам Российской Федерации, имеющим место жительства в Московской области» направлено на предоставление субсидий гражданам, обратившимся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за субсидией 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1. «Предоставление гражданам субсидий на оплату жилого помещения и коммунальных услуг» направлено на предоставление субсидий гражданам, обратившимся за субсидией и имеющим право на ее получение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Мероприятие 2. «Обеспечение предоставления гражданам субсидий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оплату жилого помещения и коммунальных услуг» направлено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предоставление субсидий гражданам, обратившимся за субсидией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имеющим право на ее получение в соответствии с действующим законодательством.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Перечень запланированных работ по мероприятию 2. «Обеспечение предоставления гражданам субсидий на оплату жилого помещения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коммунальных услуг» направлено на техническое обеспечение работы отдела жилищных субсидий: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 Оказание услуг по аренде каналов связи (интернет).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техническому обслуживанию систем автоматической пожарной сигнализации (АПС) и систем оповещения и управления эвакуацией людей при пожаре (СОУЭ).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Зачисление денежных средств сумм субсидий на оплату жилого помещения и коммунальных услуг на счета физических лиц.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телефонной связи.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Оплата коммунальных услуг.</w:t>
      </w:r>
    </w:p>
    <w:p w:rsidR="00EF338E" w:rsidRPr="004C6B72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18. «Предоставление государственных гарантий муниципальным служащим, поощрение за муниципальную службу» направлено на пенсию за выслугу лет муниципальному служащему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соответствии с законом Московской области.</w:t>
      </w:r>
    </w:p>
    <w:p w:rsidR="00AC6337" w:rsidRDefault="00AC6337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6337">
        <w:rPr>
          <w:rFonts w:ascii="Times New Roman" w:hAnsi="Times New Roman"/>
          <w:sz w:val="28"/>
          <w:szCs w:val="28"/>
        </w:rPr>
        <w:t xml:space="preserve">Основное </w:t>
      </w:r>
      <w:r>
        <w:rPr>
          <w:rFonts w:ascii="Times New Roman" w:hAnsi="Times New Roman"/>
          <w:sz w:val="28"/>
          <w:szCs w:val="28"/>
        </w:rPr>
        <w:t>м</w:t>
      </w:r>
      <w:r w:rsidRPr="00AC6337">
        <w:rPr>
          <w:rFonts w:ascii="Times New Roman" w:hAnsi="Times New Roman"/>
          <w:sz w:val="28"/>
          <w:szCs w:val="28"/>
        </w:rPr>
        <w:t xml:space="preserve">ероприятие </w:t>
      </w:r>
      <w:r>
        <w:rPr>
          <w:rFonts w:ascii="Times New Roman" w:hAnsi="Times New Roman"/>
          <w:sz w:val="28"/>
          <w:szCs w:val="28"/>
        </w:rPr>
        <w:t>0</w:t>
      </w:r>
      <w:r w:rsidRPr="00AC6337">
        <w:rPr>
          <w:rFonts w:ascii="Times New Roman" w:hAnsi="Times New Roman"/>
          <w:sz w:val="28"/>
          <w:szCs w:val="28"/>
        </w:rPr>
        <w:t xml:space="preserve">19. 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AC6337">
        <w:rPr>
          <w:rFonts w:ascii="Times New Roman" w:hAnsi="Times New Roman"/>
          <w:sz w:val="28"/>
          <w:szCs w:val="28"/>
        </w:rPr>
        <w:t>Дополнительные меры социальной поддержки и социальной помощи гражданам</w:t>
      </w:r>
      <w:r>
        <w:rPr>
          <w:rFonts w:ascii="Times New Roman" w:hAnsi="Times New Roman"/>
          <w:sz w:val="28"/>
          <w:szCs w:val="28"/>
        </w:rPr>
        <w:t>»</w:t>
      </w:r>
      <w:r w:rsidRPr="00AC6337">
        <w:t xml:space="preserve"> </w:t>
      </w:r>
      <w:r w:rsidRPr="00EF338E">
        <w:rPr>
          <w:rFonts w:ascii="Times New Roman" w:hAnsi="Times New Roman"/>
          <w:sz w:val="28"/>
          <w:szCs w:val="28"/>
        </w:rPr>
        <w:t xml:space="preserve">направлено на </w:t>
      </w:r>
      <w:r>
        <w:rPr>
          <w:rFonts w:ascii="Times New Roman" w:hAnsi="Times New Roman"/>
          <w:sz w:val="28"/>
          <w:szCs w:val="28"/>
        </w:rPr>
        <w:t>о</w:t>
      </w:r>
      <w:r w:rsidRPr="00AC6337">
        <w:rPr>
          <w:rFonts w:ascii="Times New Roman" w:hAnsi="Times New Roman"/>
          <w:sz w:val="28"/>
          <w:szCs w:val="28"/>
        </w:rPr>
        <w:t>казание услуг по обеспечению доставки детей, находящихся в трудной жизненной ситуации, детей из многодетных семей, воспитанников государственных учреждений социального обслуживания Московской области, а также детей, из числа лиц вынужденно покинувших территорию Украины, Донецкой Народной Республики, Луганской Народной Республики и находящихся в пунктах временного размещения на территории Городского округа Пушкинский Московской</w:t>
      </w:r>
      <w:proofErr w:type="gramEnd"/>
      <w:r w:rsidRPr="00AC6337">
        <w:rPr>
          <w:rFonts w:ascii="Times New Roman" w:hAnsi="Times New Roman"/>
          <w:sz w:val="28"/>
          <w:szCs w:val="28"/>
        </w:rPr>
        <w:t xml:space="preserve"> области и сопровождающих их лиц транспортом к местам проведения культурно-массовых мероприятий и обратно</w:t>
      </w:r>
      <w:r w:rsidR="004C6B72">
        <w:rPr>
          <w:rFonts w:ascii="Times New Roman" w:hAnsi="Times New Roman"/>
          <w:sz w:val="28"/>
          <w:szCs w:val="28"/>
        </w:rPr>
        <w:t>:</w:t>
      </w:r>
    </w:p>
    <w:p w:rsidR="004C6B72" w:rsidRPr="004C6B72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-оказание услуг п</w:t>
      </w:r>
      <w:r w:rsidRPr="004C6B72">
        <w:rPr>
          <w:rFonts w:ascii="Times New Roman" w:hAnsi="Times New Roman"/>
          <w:sz w:val="28"/>
          <w:szCs w:val="28"/>
        </w:rPr>
        <w:t>еревозки на автобус</w:t>
      </w:r>
      <w:r>
        <w:rPr>
          <w:rFonts w:ascii="Times New Roman" w:hAnsi="Times New Roman"/>
          <w:sz w:val="28"/>
          <w:szCs w:val="28"/>
        </w:rPr>
        <w:t>ах</w:t>
      </w:r>
      <w:r w:rsidRPr="004C6B72">
        <w:rPr>
          <w:rFonts w:ascii="Times New Roman" w:hAnsi="Times New Roman"/>
          <w:sz w:val="28"/>
          <w:szCs w:val="28"/>
        </w:rPr>
        <w:t>;</w:t>
      </w:r>
    </w:p>
    <w:p w:rsidR="004C6B72" w:rsidRPr="00450F5F" w:rsidRDefault="004C6B72" w:rsidP="00AC633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6B72">
        <w:rPr>
          <w:rFonts w:ascii="Times New Roman" w:hAnsi="Times New Roman"/>
          <w:sz w:val="28"/>
          <w:szCs w:val="28"/>
        </w:rPr>
        <w:t>-</w:t>
      </w:r>
      <w:r w:rsidRPr="004C6B72">
        <w:t xml:space="preserve"> </w:t>
      </w:r>
      <w:r w:rsidRPr="004C6B72">
        <w:rPr>
          <w:rFonts w:ascii="Times New Roman" w:hAnsi="Times New Roman"/>
          <w:sz w:val="28"/>
          <w:szCs w:val="28"/>
        </w:rPr>
        <w:t>приобретение горюче-смазочных материалов, бензина</w:t>
      </w:r>
      <w:r w:rsidR="00450F5F">
        <w:rPr>
          <w:rFonts w:ascii="Times New Roman" w:hAnsi="Times New Roman"/>
          <w:sz w:val="28"/>
          <w:szCs w:val="28"/>
        </w:rPr>
        <w:t>.</w:t>
      </w:r>
    </w:p>
    <w:p w:rsidR="00EF338E" w:rsidRPr="00EF338E" w:rsidRDefault="00EF338E" w:rsidP="00AC6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Перечень запланированных работ по основному мероприятию 20. «Создание условий для поддержания здорового образа жизни» мероприятие 20.3 Открытие клуба «Активное долголетие» направлено на материально-техническое обеспечение клуба «Активное долголетие» (</w:t>
      </w:r>
      <w:proofErr w:type="spellStart"/>
      <w:r w:rsidRPr="00EF338E">
        <w:rPr>
          <w:rFonts w:ascii="Times New Roman" w:hAnsi="Times New Roman"/>
          <w:sz w:val="28"/>
          <w:szCs w:val="28"/>
        </w:rPr>
        <w:t>брендирование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мебель, оборудование, настольные игры, мольберты, </w:t>
      </w:r>
      <w:proofErr w:type="spellStart"/>
      <w:r w:rsidRPr="00EF338E">
        <w:rPr>
          <w:rFonts w:ascii="Times New Roman" w:hAnsi="Times New Roman"/>
          <w:sz w:val="28"/>
          <w:szCs w:val="28"/>
        </w:rPr>
        <w:t>кулеры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, кондиционеры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т.д.).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2 «Доступная среда» мероприятия направлены на создание беспрепятственного доступа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к социально-значимым объектам и услугам, что позволит расширить жизненное пространство, обеспечить возможность реализации и активной интеграции людей с ограниченными возможностями,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а также раскрытия их </w:t>
      </w:r>
      <w:proofErr w:type="spellStart"/>
      <w:r w:rsidRPr="00EF338E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потенциала.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и транспортной инфраструктуры в Московской области». Планируемые муниципальные закупки: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- поставка тактильных табличек/вывесок с азбукой Брайля в отделения Муниципального бюджетного учреждения Городского округа </w:t>
      </w:r>
      <w:proofErr w:type="gramStart"/>
      <w:r w:rsidRPr="00EF338E">
        <w:rPr>
          <w:rFonts w:ascii="Times New Roman" w:hAnsi="Times New Roman"/>
          <w:sz w:val="28"/>
          <w:szCs w:val="28"/>
        </w:rPr>
        <w:t>Пушкинский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Московской области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индукционной петли и пандуса складного в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систем вызова персонала в отделения МБУ</w:t>
      </w:r>
      <w:proofErr w:type="gramStart"/>
      <w:r w:rsidRPr="00EF338E">
        <w:rPr>
          <w:rFonts w:ascii="Times New Roman" w:hAnsi="Times New Roman"/>
          <w:sz w:val="28"/>
          <w:szCs w:val="28"/>
        </w:rPr>
        <w:t>«Ц</w:t>
      </w:r>
      <w:proofErr w:type="gramEnd"/>
      <w:r w:rsidRPr="00EF338E">
        <w:rPr>
          <w:rFonts w:ascii="Times New Roman" w:hAnsi="Times New Roman"/>
          <w:sz w:val="28"/>
          <w:szCs w:val="28"/>
        </w:rPr>
        <w:t>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алюминиевых накладок с одной противоскользящей лентой (ступени, улица)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для раковины с опорой к полу в отделения МБУ «Центральная библиотека»;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поставка поручней (откидных) для унитаза в отделения МБУ «Центральная библиотека».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организации доступной среды в МКУ «МФЦ» </w:t>
      </w:r>
    </w:p>
    <w:p w:rsidR="00EF338E" w:rsidRPr="00EF338E" w:rsidRDefault="00EF338E" w:rsidP="00EF3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по адресу: </w:t>
      </w:r>
      <w:proofErr w:type="gramStart"/>
      <w:r w:rsidRPr="00EF338E">
        <w:rPr>
          <w:rFonts w:ascii="Times New Roman" w:hAnsi="Times New Roman"/>
          <w:sz w:val="28"/>
          <w:szCs w:val="28"/>
        </w:rPr>
        <w:t>Московская область, Пушкинский городской округ, пос. Правдинский, ул. Котовского, д. 1 «А»;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организации доступной среды в дошкольных образовательных учреждениях, общеобразовательных школах (закупка специальных средств: тактильная плитка, лента, пандус стационарный, пандус перекатной, пандус откидной, схемы со шрифтом Брайля, информационная бегущая строка, лестничный подъемник, специальный терминал для инвалидов, кнопка вызова персонала);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Выполнение работ по установке откидных пандусов для лиц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ограниченными возможностями здоровья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подъездах многоквартирных жилых домов;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Закупка и установка систем оповещения персонала для социально значимых объектов Пушкинского городского округа;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Услуги по установки стационарных пандусов и тактильной плитки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муниципальных образовательных организациях.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МБУ ДК «Пушкино»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г.о. Пушкинский: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Постановка и установка </w:t>
      </w:r>
      <w:proofErr w:type="spellStart"/>
      <w:r w:rsidRPr="00EF338E">
        <w:rPr>
          <w:rFonts w:ascii="Times New Roman" w:hAnsi="Times New Roman"/>
          <w:sz w:val="28"/>
          <w:szCs w:val="28"/>
        </w:rPr>
        <w:t>электро-подъемника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для инвалидов со сложной траекторией движения.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Услуги по модернизации туалета для инвалидов и малогабаритных групп в рамках подпрограммы «Доступная среда».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lastRenderedPageBreak/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65 «Березка» (г. Пушкино) - установка: тактильной таблички (вывески) с азбукой Брайля, тактильной пиктограммы, табличек тактильных, мнемосхемы с подложкой, наклейки на перила, пандус телескопический 1м20, знак парковка для инвалидов.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12 «</w:t>
      </w:r>
      <w:proofErr w:type="spellStart"/>
      <w:r w:rsidRPr="00EF338E">
        <w:rPr>
          <w:rFonts w:ascii="Times New Roman" w:hAnsi="Times New Roman"/>
          <w:sz w:val="28"/>
          <w:szCs w:val="28"/>
        </w:rPr>
        <w:t>Ивушка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» (г. Ивантеевка) - установка пандуса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противоскользящим покрытием, </w:t>
      </w:r>
      <w:proofErr w:type="gramStart"/>
      <w:r w:rsidRPr="00EF338E">
        <w:rPr>
          <w:rFonts w:ascii="Times New Roman" w:hAnsi="Times New Roman"/>
          <w:sz w:val="28"/>
          <w:szCs w:val="28"/>
        </w:rPr>
        <w:t>снабженный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специальными поручнями (перильное ограждение) с двух сторон.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EF338E">
        <w:rPr>
          <w:rFonts w:ascii="Times New Roman" w:hAnsi="Times New Roman"/>
          <w:sz w:val="28"/>
          <w:szCs w:val="28"/>
        </w:rPr>
        <w:t>д</w:t>
      </w:r>
      <w:proofErr w:type="spellEnd"/>
      <w:r w:rsidRPr="00EF338E">
        <w:rPr>
          <w:rFonts w:ascii="Times New Roman" w:hAnsi="Times New Roman"/>
          <w:sz w:val="28"/>
          <w:szCs w:val="28"/>
        </w:rPr>
        <w:t>/с № 1 «Березка» (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 Красноармейск) - установка: ограждения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тройным поручнем на стойках, вертикальными </w:t>
      </w:r>
      <w:proofErr w:type="spellStart"/>
      <w:r w:rsidRPr="00EF338E">
        <w:rPr>
          <w:rFonts w:ascii="Times New Roman" w:hAnsi="Times New Roman"/>
          <w:sz w:val="28"/>
          <w:szCs w:val="28"/>
        </w:rPr>
        <w:t>ригелиями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из нержавеющей полированной стали,  противоскользящего покрытия, информационных тактильных табличек.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МБОУ «Челюскинская СОШ» (г. Пушкино)  - знаки «Парковка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для инвалидов», знак парковки </w:t>
      </w:r>
      <w:proofErr w:type="gramStart"/>
      <w:r w:rsidRPr="00EF338E">
        <w:rPr>
          <w:rFonts w:ascii="Times New Roman" w:hAnsi="Times New Roman"/>
          <w:sz w:val="28"/>
          <w:szCs w:val="28"/>
        </w:rPr>
        <w:t>Р</w:t>
      </w:r>
      <w:proofErr w:type="gramEnd"/>
      <w:r w:rsidRPr="00EF338E">
        <w:rPr>
          <w:rFonts w:ascii="Times New Roman" w:hAnsi="Times New Roman"/>
          <w:sz w:val="28"/>
          <w:szCs w:val="28"/>
        </w:rPr>
        <w:t>, знак инвалида, трафарет для разметки: Трафарет для разметки на асфальте стоянки для инвалидов, краска для нанесения знака стоянки для инвалидов через трафарет, стойкая к истиранию, установка тактильной плитки, тактильная табличка «Вход в помещение», радиосистема двухсторонней связи «Диалог», тактильная табличка с азбукой Брайля, тактильные таблички «Направление движения», отбойники, поручни-отбойники.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МБОУ «СОШ № 1» (г. Красноармейск) - мобильный лестничный подъемник гусеничного типа, тактильная мнемосхема санузла на оргстекле, раковина для инвалидов, демонтаж унитаза, напольный унитаз для инвалидов, откидной поручень с полимерным контрастным покрытием на стойке (крепление к полу) для санузла, Г- образный настенно-напольный поручень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с полимерным контрастным покрытием, прямой поручень с полимерным покрытием, специализированный локтевой смеситель, </w:t>
      </w:r>
      <w:proofErr w:type="spellStart"/>
      <w:r w:rsidRPr="00EF338E">
        <w:rPr>
          <w:rFonts w:ascii="Times New Roman" w:hAnsi="Times New Roman"/>
          <w:sz w:val="28"/>
          <w:szCs w:val="28"/>
        </w:rPr>
        <w:t>сантехничехнические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шланги, кнопка вызова со шнуром, тактильная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пластиковая пиктограмма, регулируемое зеркало для инвалидов, держатель для костылей и тростей.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области»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Приобретение оборудования для создания доступной среды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</w:t>
      </w:r>
      <w:r w:rsidR="00AB67F4" w:rsidRPr="00AB67F4">
        <w:rPr>
          <w:rFonts w:ascii="Times New Roman" w:hAnsi="Times New Roman"/>
          <w:sz w:val="28"/>
          <w:szCs w:val="28"/>
        </w:rPr>
        <w:t>МБУДО Пушкинская ДМШ, МБУ</w:t>
      </w:r>
      <w:r w:rsidR="00AB67F4">
        <w:rPr>
          <w:rFonts w:ascii="Times New Roman" w:hAnsi="Times New Roman"/>
          <w:sz w:val="28"/>
          <w:szCs w:val="28"/>
        </w:rPr>
        <w:t xml:space="preserve"> ДК Пушкино, МБУ ДК Строитель, </w:t>
      </w:r>
      <w:r w:rsidR="00AB67F4" w:rsidRPr="00AB67F4">
        <w:rPr>
          <w:rFonts w:ascii="Times New Roman" w:hAnsi="Times New Roman"/>
          <w:sz w:val="28"/>
          <w:szCs w:val="28"/>
        </w:rPr>
        <w:t xml:space="preserve">МАУК ЦДК Строитель </w:t>
      </w:r>
      <w:r w:rsidRPr="00EF338E">
        <w:rPr>
          <w:rFonts w:ascii="Times New Roman" w:hAnsi="Times New Roman"/>
          <w:sz w:val="28"/>
          <w:szCs w:val="28"/>
        </w:rPr>
        <w:t xml:space="preserve">МБУК «Централизованная библиотечная система»: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1. Информационный терминал со встроенной индукционной петлей, сенсорный 42 дюйма.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2. Бегущая строка улица/помещением 1040х240х90.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3.Пандус для </w:t>
      </w:r>
      <w:proofErr w:type="spellStart"/>
      <w:r w:rsidRPr="00EF338E">
        <w:rPr>
          <w:rFonts w:ascii="Times New Roman" w:hAnsi="Times New Roman"/>
          <w:sz w:val="28"/>
          <w:szCs w:val="28"/>
        </w:rPr>
        <w:t>преодолевания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высот инвалидной коляской,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с регулируемыми ножками.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Перила для входной группы с двойным поручнем.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5. Полоса </w:t>
      </w:r>
      <w:proofErr w:type="spellStart"/>
      <w:r w:rsidRPr="00EF338E">
        <w:rPr>
          <w:rFonts w:ascii="Times New Roman" w:hAnsi="Times New Roman"/>
          <w:sz w:val="28"/>
          <w:szCs w:val="28"/>
        </w:rPr>
        <w:t>светонакопительная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100 мм.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Стол с микролифтом со столешницей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lastRenderedPageBreak/>
        <w:t xml:space="preserve">По основному мероприятию 02 «Создание </w:t>
      </w:r>
      <w:proofErr w:type="spellStart"/>
      <w:r w:rsidRPr="00EF338E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среды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объектах социальной, инженерной и транспортной инфраструктуры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Московской области мероприятие 2.4 повышение доступности объектов культуры, спорта, образования для инвалидов и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населения. Предусматривается поставка оборудования в рамках реализации мероприятий по обеспечению доступности приоритетных объектов и услуг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в приоритетных социальных сферах жизнедеятельности инвалидов и других </w:t>
      </w:r>
      <w:proofErr w:type="spellStart"/>
      <w:r w:rsidRPr="00EF338E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групп населения в МАУ ФОК «Олимп», МАУ СШ «Лидер»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и МБУ «Спортивная школа «Ивантеевка» </w:t>
      </w:r>
      <w:proofErr w:type="gramStart"/>
      <w:r w:rsidRPr="00EF338E">
        <w:rPr>
          <w:rFonts w:ascii="Times New Roman" w:hAnsi="Times New Roman"/>
          <w:sz w:val="28"/>
          <w:szCs w:val="28"/>
        </w:rPr>
        <w:t>г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.о. Пушкинский. </w:t>
      </w:r>
      <w:proofErr w:type="gramStart"/>
      <w:r w:rsidRPr="00EF338E">
        <w:rPr>
          <w:rFonts w:ascii="Times New Roman" w:hAnsi="Times New Roman"/>
          <w:sz w:val="28"/>
          <w:szCs w:val="28"/>
        </w:rPr>
        <w:t>Средства субсидий расходуются на приобретение и установку оборудования, способствующего повышению доступности учреждений спорта, в том числе пандусов (кроме стационарных из бетона, асфальта), подъемников, поручней, световых, звуковых систем, тактильных и контрастных устройств и других видов оборудования.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Запланированы муниципальные закупки для полноценного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бесперебойного функционирования: Муниципального казенного учреждения «Физкультурно-оздоровительный клуб инвалидов «Старт», Муниципального бюджетного учреждение Пушкинского городского округа «Дворец спорта «Пушкино», в том числе: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теплоснабжению, электроснабжению, водоснабжению и водоотведению, вывозу ТКО: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оказание услуг по содержанию и текущему ремонту общего имущества многоквартирного дома, в котором расположено нежилое помещение, занимаемое МКУ ФОКИ </w:t>
      </w:r>
      <w:r w:rsidR="00AB67F4">
        <w:rPr>
          <w:rFonts w:ascii="Times New Roman" w:hAnsi="Times New Roman"/>
          <w:sz w:val="28"/>
          <w:szCs w:val="28"/>
        </w:rPr>
        <w:t>«</w:t>
      </w:r>
      <w:r w:rsidRPr="00EF338E">
        <w:rPr>
          <w:rFonts w:ascii="Times New Roman" w:hAnsi="Times New Roman"/>
          <w:sz w:val="28"/>
          <w:szCs w:val="28"/>
        </w:rPr>
        <w:t>Старт</w:t>
      </w:r>
      <w:r w:rsidR="00AB67F4">
        <w:rPr>
          <w:rFonts w:ascii="Times New Roman" w:hAnsi="Times New Roman"/>
          <w:sz w:val="28"/>
          <w:szCs w:val="28"/>
        </w:rPr>
        <w:t xml:space="preserve">», </w:t>
      </w:r>
      <w:r w:rsidR="00AB67F4" w:rsidRPr="00EF338E">
        <w:rPr>
          <w:rFonts w:ascii="Times New Roman" w:hAnsi="Times New Roman"/>
          <w:sz w:val="28"/>
          <w:szCs w:val="28"/>
        </w:rPr>
        <w:t>Муниципального бюджетного учреждение Пушкинского городского округа «Дворец спорта «Пушкино»</w:t>
      </w:r>
      <w:r w:rsidRPr="00EF338E">
        <w:rPr>
          <w:rFonts w:ascii="Times New Roman" w:hAnsi="Times New Roman"/>
          <w:sz w:val="28"/>
          <w:szCs w:val="28"/>
        </w:rPr>
        <w:t>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доступа к сети интернет;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предоставлению междугородних и международных телефонных соединений для передачи голосовой информации;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экстренному вызову наряда охраны посредством КТС;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оказание услуг по обучению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покупка основных средств, расходных материалов;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приобретение спортивного инвентаря, в том числе комплекта настольных игр, заградительных барьеров для настольного тенниса;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- оказание услуг по проживанию и питанию спортсменов инвалидов, участвующих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в соревнованиях Московской области;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- проведение медицинских осмотров сотрудников;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а также затраты на заработную плату, начисления на оплату труда, социальные пособия и компенсации персоналу, штрафы за нарушение законодательства о налогах и сборах, законодательства о страховых взносах.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68EB" w:rsidRPr="00EA68EB" w:rsidRDefault="00EA68EB" w:rsidP="00EA68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68EB">
        <w:rPr>
          <w:rFonts w:ascii="Times New Roman" w:hAnsi="Times New Roman"/>
          <w:sz w:val="28"/>
          <w:szCs w:val="28"/>
        </w:rPr>
        <w:lastRenderedPageBreak/>
        <w:t xml:space="preserve">В рамках реализации подпрограммы 3 «Развитие системы отдыха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и оздоровления детей» мероприятия направлены на создание условий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для духовного, нравственного и физического развития детей в возрасте от 7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 xml:space="preserve">до 15 лет (включительно), проживающих на территории Городского округа Пушкинский Московской области, обеспечение бесплатными путевками детей, находящихся в трудной жизненной ситуации, детей-сирот, детей, оставшихся без попечения родителей, детей, находящихся под опекой (попечительством), </w:t>
      </w:r>
      <w:r>
        <w:rPr>
          <w:rFonts w:ascii="Times New Roman" w:hAnsi="Times New Roman"/>
          <w:sz w:val="28"/>
          <w:szCs w:val="28"/>
        </w:rPr>
        <w:br/>
      </w:r>
      <w:r w:rsidRPr="00EA68EB">
        <w:rPr>
          <w:rFonts w:ascii="Times New Roman" w:hAnsi="Times New Roman"/>
          <w:sz w:val="28"/>
          <w:szCs w:val="28"/>
        </w:rPr>
        <w:t>в</w:t>
      </w:r>
      <w:proofErr w:type="gramEnd"/>
      <w:r w:rsidRPr="00EA68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A68EB">
        <w:rPr>
          <w:rFonts w:ascii="Times New Roman" w:hAnsi="Times New Roman"/>
          <w:sz w:val="28"/>
          <w:szCs w:val="28"/>
        </w:rPr>
        <w:t>приемных семьях и состоящие на учете управления опеки и попечительства Городского округа Пушкинский Министерства социального развития Московской области, детей из многодетных семей и детей работником бюджетной сферы Городского округа Пушкинский и компенсация стоимости путевок в санаторно-курортные организации, санаторно-оздоровительные лагеря и организации отдыха детей  и их оздоровления,  ремонт детских оздоровительных лагерей и повышение эффективности деятельности загородных организаций отдыха и оздоровления детей.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05. «Мероприятия по организации отдыха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каникулярное время, проводимые муниципальными образованиями Московской области» включает: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1. Оказание услуг по </w:t>
      </w:r>
      <w:proofErr w:type="spellStart"/>
      <w:r w:rsidRPr="00EF338E">
        <w:rPr>
          <w:rFonts w:ascii="Times New Roman" w:hAnsi="Times New Roman"/>
          <w:sz w:val="28"/>
          <w:szCs w:val="28"/>
        </w:rPr>
        <w:t>акарицидной</w:t>
      </w:r>
      <w:proofErr w:type="spellEnd"/>
      <w:r w:rsidRPr="00EF338E">
        <w:rPr>
          <w:rFonts w:ascii="Times New Roman" w:hAnsi="Times New Roman"/>
          <w:sz w:val="28"/>
          <w:szCs w:val="28"/>
        </w:rPr>
        <w:t xml:space="preserve"> обработке;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EF338E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труда (лагерь);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3. Оказание услуг по медицинскому обслуживанию в летнем оздоровительном лагере дневного пребывания;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4. Услуги по организации питания детей в летнем лагере;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5. Оказание услуг по страхованию;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6. Поставка питьевой воды;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7. Приобретение путевок в палаточные лагеря;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8. Поставка канцелярских, чистящих и хозяйственных товаров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для обеспечения деятельности летнего лагеря (медицинские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перевязочные материалы, хозяйственные расходы, приобретение посуды, спортинвентаря, мебели и др.)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9. Организация деятельности учреждения отдыха и оздоровления детей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и подростков и т.д.;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10. Оказание услуг по организации отдыха и оздоровления детей Московской области, в том числе детей находящихся в трудной жизненной ситуации, в детских санаторно-оздоровительных лагерях круглогодичного действия, расположенных на Черноморском побережье Республики Крым (ЮГ) и т.д.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11. Оплата труда персонала.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12. Предоставление бесплатных путевок в организации отдыха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и оздоровления.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13. Компенсация стоимости путевок (экскурсии).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5 «Обеспечивающая подпрограмма» основного мероприятия 01 «Создание условий для реализации полномочий органов местного самоуправления» направлено на обеспечение переданного </w:t>
      </w:r>
      <w:r w:rsidRPr="00EF338E">
        <w:rPr>
          <w:rFonts w:ascii="Times New Roman" w:hAnsi="Times New Roman"/>
          <w:sz w:val="28"/>
          <w:szCs w:val="28"/>
        </w:rPr>
        <w:lastRenderedPageBreak/>
        <w:t>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области, расходы оплаты труда, уплату налогов и других обязательных платежей, страховых взносов;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оказание услуг связи; образовательные услуги; изготовление печатной продукции, подписка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на периодические издания; почтовые услуги; возмещение затрат МКУ «Сервис-Центр» по оплате коммунальных услуг, за уборку помещений, приобретение горюче-смазочных материалов, бензина, техническое обслуживание и ремонт автомобиля, в том числе приобретение запчастей, страхование обязательной автогражданской ответственности; приобретение и обслуживание программного обеспечения; обслуживание охранной и пожарной сигнализации;</w:t>
      </w:r>
      <w:proofErr w:type="gramEnd"/>
      <w:r w:rsidRPr="00EF33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338E">
        <w:rPr>
          <w:rFonts w:ascii="Times New Roman" w:hAnsi="Times New Roman"/>
          <w:sz w:val="28"/>
          <w:szCs w:val="28"/>
        </w:rPr>
        <w:t>диспансеризация сотрудников; приобретение оргтехники, мебели, офисного оборудования, картриджей, канцелярских товаров, бумаги и т.п.</w:t>
      </w:r>
      <w:proofErr w:type="gramEnd"/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В рамках реализации Подпрограммы 8 «Развитие трудовых ресурсов </w:t>
      </w:r>
    </w:p>
    <w:p w:rsidR="00EF338E" w:rsidRP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>и охраны труда» осуществляется организация профилактики производственного травматизма, которая направлена на снижение уровня производственного травматизма и профессиональной заболеваемости.</w:t>
      </w:r>
    </w:p>
    <w:p w:rsidR="00EF338E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338E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382A9A">
        <w:rPr>
          <w:rFonts w:ascii="Times New Roman" w:hAnsi="Times New Roman"/>
          <w:sz w:val="28"/>
          <w:szCs w:val="28"/>
        </w:rPr>
        <w:t>П</w:t>
      </w:r>
      <w:r w:rsidRPr="00EF338E">
        <w:rPr>
          <w:rFonts w:ascii="Times New Roman" w:hAnsi="Times New Roman"/>
          <w:sz w:val="28"/>
          <w:szCs w:val="28"/>
        </w:rPr>
        <w:t xml:space="preserve">одпрограммы 9 «Развитие и поддержка социально ориентированных некоммерческих организаций» мероприятия направлены </w:t>
      </w:r>
      <w:r w:rsidR="00382A9A"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 xml:space="preserve">на создание условий для эффективной деятельности СО НКО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в Городском округе Пушкинский и на развитие взаимодействия органов местного самоуправления с гражданским обществом в интересах жителей города через диалог с широким кругом общественных объединений.</w:t>
      </w:r>
      <w:proofErr w:type="gramEnd"/>
    </w:p>
    <w:p w:rsidR="00C917E0" w:rsidRDefault="00EF338E" w:rsidP="00EF33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338E">
        <w:rPr>
          <w:rFonts w:ascii="Times New Roman" w:hAnsi="Times New Roman"/>
          <w:sz w:val="28"/>
          <w:szCs w:val="28"/>
        </w:rPr>
        <w:t xml:space="preserve">Основное мероприятие 01. </w:t>
      </w:r>
      <w:proofErr w:type="gramStart"/>
      <w:r w:rsidRPr="00EF338E">
        <w:rPr>
          <w:rFonts w:ascii="Times New Roman" w:hAnsi="Times New Roman"/>
          <w:sz w:val="28"/>
          <w:szCs w:val="28"/>
        </w:rPr>
        <w:t xml:space="preserve">«Осуществление финансовой поддержки </w:t>
      </w:r>
      <w:r>
        <w:rPr>
          <w:rFonts w:ascii="Times New Roman" w:hAnsi="Times New Roman"/>
          <w:sz w:val="28"/>
          <w:szCs w:val="28"/>
        </w:rPr>
        <w:br/>
      </w:r>
      <w:r w:rsidRPr="00EF338E">
        <w:rPr>
          <w:rFonts w:ascii="Times New Roman" w:hAnsi="Times New Roman"/>
          <w:sz w:val="28"/>
          <w:szCs w:val="28"/>
        </w:rPr>
        <w:t>СО НКО» направлено на субсидирование на оплату коммунальных платежей СО НКО, финансирование части расходов (в том числе частичную компенсацию расходов, произведенных в текущем финансовом году) в рамках уставной деятельности, связанной с выполнением социально значимых мероприятий, оказание финансовой поддержки общественным объединениям инвалидов, а также территориальным подразделениям, созданным общероссийскими общественными объединениями инвалидов и т.д.</w:t>
      </w:r>
      <w:proofErr w:type="gramEnd"/>
    </w:p>
    <w:p w:rsidR="00382A9A" w:rsidRPr="00BA0DCC" w:rsidRDefault="00382A9A" w:rsidP="00382A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BA0DCC">
        <w:rPr>
          <w:rFonts w:ascii="Times New Roman" w:hAnsi="Times New Roman"/>
          <w:sz w:val="28"/>
          <w:szCs w:val="28"/>
        </w:rPr>
        <w:t>Целью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BA0DCC">
        <w:rPr>
          <w:rFonts w:ascii="Times New Roman" w:hAnsi="Times New Roman"/>
          <w:sz w:val="28"/>
          <w:szCs w:val="28"/>
        </w:rPr>
        <w:t xml:space="preserve"> грантов в форме субсидий является </w:t>
      </w:r>
      <w:r>
        <w:rPr>
          <w:rFonts w:ascii="Times New Roman" w:hAnsi="Times New Roman"/>
          <w:sz w:val="28"/>
          <w:szCs w:val="28"/>
        </w:rPr>
        <w:t>-</w:t>
      </w:r>
      <w:r w:rsidRPr="00BA0DCC">
        <w:rPr>
          <w:rFonts w:ascii="Times New Roman" w:hAnsi="Times New Roman"/>
          <w:sz w:val="28"/>
          <w:szCs w:val="28"/>
        </w:rPr>
        <w:t xml:space="preserve"> </w:t>
      </w:r>
      <w:r w:rsidRPr="00BA0DCC">
        <w:rPr>
          <w:rFonts w:ascii="Times New Roman" w:hAnsi="Times New Roman"/>
          <w:color w:val="000000" w:themeColor="text1"/>
          <w:sz w:val="28"/>
          <w:szCs w:val="28"/>
        </w:rPr>
        <w:t>финансовое обеспечение затрат, возникающих при выполнении общественно полезных программ и мероприятий, направленных на оказание гражданам услуг для улучшения условий их жизнедеятельности и (или) расширения их возможностей самостоятельно обеспечивать свои основные жизненные потребности в</w:t>
      </w:r>
      <w:r w:rsidRPr="00BA0DCC">
        <w:rPr>
          <w:rFonts w:ascii="Times New Roman" w:hAnsi="Times New Roman"/>
          <w:sz w:val="28"/>
          <w:szCs w:val="28"/>
        </w:rPr>
        <w:t xml:space="preserve"> рамках реализации мероприятий Подпрограммы 9 «Развитие </w:t>
      </w:r>
      <w:r>
        <w:rPr>
          <w:rFonts w:ascii="Times New Roman" w:hAnsi="Times New Roman"/>
          <w:sz w:val="28"/>
          <w:szCs w:val="28"/>
        </w:rPr>
        <w:br/>
      </w:r>
      <w:r w:rsidRPr="00BA0DCC">
        <w:rPr>
          <w:rFonts w:ascii="Times New Roman" w:hAnsi="Times New Roman"/>
          <w:sz w:val="28"/>
          <w:szCs w:val="28"/>
        </w:rPr>
        <w:t>и поддержка социально ориентированных некоммерческих организаций»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Городского округа Пушкинский Московской области «Социальная</w:t>
      </w:r>
      <w:proofErr w:type="gramEnd"/>
      <w:r>
        <w:rPr>
          <w:rFonts w:ascii="Times New Roman" w:hAnsi="Times New Roman"/>
          <w:sz w:val="28"/>
          <w:szCs w:val="28"/>
        </w:rPr>
        <w:t xml:space="preserve"> защита населения» на очередной финансовый год </w:t>
      </w:r>
      <w:r>
        <w:rPr>
          <w:rFonts w:ascii="Times New Roman" w:hAnsi="Times New Roman"/>
          <w:sz w:val="28"/>
          <w:szCs w:val="28"/>
        </w:rPr>
        <w:br/>
        <w:t xml:space="preserve">и плановый период </w:t>
      </w:r>
      <w:r w:rsidRPr="00BA0DCC">
        <w:rPr>
          <w:rFonts w:ascii="Times New Roman" w:hAnsi="Times New Roman"/>
          <w:color w:val="000000" w:themeColor="text1"/>
          <w:sz w:val="28"/>
          <w:szCs w:val="28"/>
        </w:rPr>
        <w:t>по следующим приоритетным направлениям: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социальное обслуживание, социальная поддержка и защита граждан;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lastRenderedPageBreak/>
        <w:t>-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охрана окружающей среды и защита животных;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профилактика социально опасных форм поведения граждан;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благотворительная деятельность, а также деятельность в области организации и поддержки благотворительности и добровольчества (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волонтерства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>);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формирование в обществе нетерпимости к коррупционному поведению;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деятельность в сфере патриотического, в том числе военно-патриотического, воспитания граждан Российской Федерации;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проведение поисковой работы, направленной на выявление неизвестных воинских захоронений и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непогребенных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останков защитников Отечества, установление имен погибших и пропавших без вести при защите Отечества;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участие в профилактике и (или) тушении пожаров и проведении аварийно-спасательных работ;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социальная и культурная </w:t>
      </w:r>
      <w:proofErr w:type="gramStart"/>
      <w:r w:rsidRPr="00BA0DCC">
        <w:rPr>
          <w:rStyle w:val="blk"/>
          <w:rFonts w:ascii="Times New Roman" w:hAnsi="Times New Roman"/>
          <w:sz w:val="28"/>
          <w:szCs w:val="28"/>
        </w:rPr>
        <w:t>адаптация</w:t>
      </w:r>
      <w:proofErr w:type="gramEnd"/>
      <w:r w:rsidRPr="00BA0DCC">
        <w:rPr>
          <w:rStyle w:val="blk"/>
          <w:rFonts w:ascii="Times New Roman" w:hAnsi="Times New Roman"/>
          <w:sz w:val="28"/>
          <w:szCs w:val="28"/>
        </w:rPr>
        <w:t xml:space="preserve"> и интеграция мигрантов;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мероприятия по медицинской реабилитации и социальной реабилитации, социальной и трудовой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реинтеграции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лиц, осуществляющих незаконное потребление наркотических средств или психотропных веществ;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содействие повышению мобильности трудовых ресурсов;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увековечение памяти жертв политических репрессий;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 xml:space="preserve">- укрепление межнациональных и </w:t>
      </w:r>
      <w:proofErr w:type="spellStart"/>
      <w:r w:rsidRPr="00BA0DCC">
        <w:rPr>
          <w:rStyle w:val="blk"/>
          <w:rFonts w:ascii="Times New Roman" w:hAnsi="Times New Roman"/>
          <w:sz w:val="28"/>
          <w:szCs w:val="28"/>
        </w:rPr>
        <w:t>межконфессиальных</w:t>
      </w:r>
      <w:proofErr w:type="spellEnd"/>
      <w:r w:rsidRPr="00BA0DCC">
        <w:rPr>
          <w:rStyle w:val="blk"/>
          <w:rFonts w:ascii="Times New Roman" w:hAnsi="Times New Roman"/>
          <w:sz w:val="28"/>
          <w:szCs w:val="28"/>
        </w:rPr>
        <w:t xml:space="preserve"> отношений;</w:t>
      </w:r>
    </w:p>
    <w:p w:rsidR="00382A9A" w:rsidRPr="00BA0DCC" w:rsidRDefault="00382A9A" w:rsidP="00382A9A">
      <w:pPr>
        <w:shd w:val="clear" w:color="auto" w:fill="FFFFFF"/>
        <w:spacing w:after="0" w:line="240" w:lineRule="auto"/>
        <w:ind w:firstLine="709"/>
        <w:contextualSpacing/>
        <w:jc w:val="both"/>
        <w:rPr>
          <w:rStyle w:val="blk"/>
          <w:rFonts w:ascii="Times New Roman" w:hAnsi="Times New Roman"/>
          <w:sz w:val="28"/>
          <w:szCs w:val="28"/>
        </w:rPr>
      </w:pPr>
      <w:r w:rsidRPr="00BA0DCC">
        <w:rPr>
          <w:rStyle w:val="blk"/>
          <w:rFonts w:ascii="Times New Roman" w:hAnsi="Times New Roman"/>
          <w:sz w:val="28"/>
          <w:szCs w:val="28"/>
        </w:rPr>
        <w:t>- профилактика экстремизма и ксенофобии.</w:t>
      </w:r>
    </w:p>
    <w:p w:rsidR="00382A9A" w:rsidRDefault="00382A9A" w:rsidP="00382A9A"/>
    <w:p w:rsidR="00C917E0" w:rsidRPr="001F47CF" w:rsidRDefault="00C917E0" w:rsidP="00C917E0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1F47CF">
        <w:rPr>
          <w:rFonts w:ascii="Times New Roman" w:hAnsi="Times New Roman"/>
          <w:sz w:val="28"/>
          <w:szCs w:val="28"/>
        </w:rPr>
        <w:t>».</w:t>
      </w:r>
    </w:p>
    <w:p w:rsidR="0028652D" w:rsidRPr="0028652D" w:rsidRDefault="0028652D" w:rsidP="00C917E0">
      <w:pPr>
        <w:tabs>
          <w:tab w:val="left" w:pos="330"/>
          <w:tab w:val="left" w:pos="426"/>
        </w:tabs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0"/>
          <w:szCs w:val="20"/>
        </w:rPr>
      </w:pPr>
    </w:p>
    <w:sectPr w:rsidR="0028652D" w:rsidRPr="0028652D" w:rsidSect="00EF33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65B4"/>
    <w:rsid w:val="00182C10"/>
    <w:rsid w:val="0024767F"/>
    <w:rsid w:val="0028652D"/>
    <w:rsid w:val="00297075"/>
    <w:rsid w:val="003254F2"/>
    <w:rsid w:val="00382A9A"/>
    <w:rsid w:val="00397D96"/>
    <w:rsid w:val="003B5B26"/>
    <w:rsid w:val="003E2322"/>
    <w:rsid w:val="00450F5F"/>
    <w:rsid w:val="004B2DFD"/>
    <w:rsid w:val="004C6B72"/>
    <w:rsid w:val="005263C3"/>
    <w:rsid w:val="005A57B9"/>
    <w:rsid w:val="006358A1"/>
    <w:rsid w:val="00702293"/>
    <w:rsid w:val="007034B8"/>
    <w:rsid w:val="007065B4"/>
    <w:rsid w:val="007943B4"/>
    <w:rsid w:val="00820BD6"/>
    <w:rsid w:val="008803BE"/>
    <w:rsid w:val="008A6E3B"/>
    <w:rsid w:val="008A7EC6"/>
    <w:rsid w:val="008E54C1"/>
    <w:rsid w:val="009A063C"/>
    <w:rsid w:val="00A20E98"/>
    <w:rsid w:val="00A64F57"/>
    <w:rsid w:val="00A76961"/>
    <w:rsid w:val="00AB67F4"/>
    <w:rsid w:val="00AC5B3E"/>
    <w:rsid w:val="00AC6337"/>
    <w:rsid w:val="00B453F7"/>
    <w:rsid w:val="00B61D80"/>
    <w:rsid w:val="00BF567B"/>
    <w:rsid w:val="00C51E87"/>
    <w:rsid w:val="00C917E0"/>
    <w:rsid w:val="00CB74DB"/>
    <w:rsid w:val="00D25B5C"/>
    <w:rsid w:val="00D71F07"/>
    <w:rsid w:val="00E072CA"/>
    <w:rsid w:val="00E41C62"/>
    <w:rsid w:val="00EA68EB"/>
    <w:rsid w:val="00EB4157"/>
    <w:rsid w:val="00ED161B"/>
    <w:rsid w:val="00EF338E"/>
    <w:rsid w:val="00F4649C"/>
    <w:rsid w:val="00F67E74"/>
    <w:rsid w:val="00F91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5B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065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065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917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C917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C917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lk">
    <w:name w:val="blk"/>
    <w:basedOn w:val="a0"/>
    <w:rsid w:val="00382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0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00258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0078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5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86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62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578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3825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777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4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0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228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1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5515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4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0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163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935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06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3615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891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3424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8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67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59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202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7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487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91378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8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2729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9485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326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2933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06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93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17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2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3719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86581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65655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374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2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5385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4054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2146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296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13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332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124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732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699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7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71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053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50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153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307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8129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0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380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5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12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3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423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9467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546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028927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9539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62255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94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85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9073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3327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2705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304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084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61343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5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548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119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0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9957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3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5722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7544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2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4288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8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778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59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464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21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348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82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7271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9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1634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208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20443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5824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928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35569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3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41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773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1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3077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333326">
          <w:marLeft w:val="0"/>
          <w:marRight w:val="0"/>
          <w:marTop w:val="144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4779">
          <w:marLeft w:val="0"/>
          <w:marRight w:val="0"/>
          <w:marTop w:val="96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1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882313">
          <w:marLeft w:val="0"/>
          <w:marRight w:val="0"/>
          <w:marTop w:val="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3990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02433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7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6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66725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863146">
              <w:marLeft w:val="0"/>
              <w:marRight w:val="0"/>
              <w:marTop w:val="192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3975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880">
          <w:marLeft w:val="0"/>
          <w:marRight w:val="0"/>
          <w:marTop w:val="96"/>
          <w:marBottom w:val="0"/>
          <w:divBdr>
            <w:top w:val="single" w:sz="4" w:space="3" w:color="E39915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6189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3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48818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1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89531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9668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06799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66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E39915"/>
            <w:right w:val="none" w:sz="0" w:space="0" w:color="auto"/>
          </w:divBdr>
          <w:divsChild>
            <w:div w:id="181282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9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50503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3353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8160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10142">
              <w:marLeft w:val="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7B4F5-E396-4EE4-BAD5-65ABBFA7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2022-08-17T09:09:00Z</cp:lastPrinted>
  <dcterms:created xsi:type="dcterms:W3CDTF">2022-08-15T06:21:00Z</dcterms:created>
  <dcterms:modified xsi:type="dcterms:W3CDTF">2022-08-17T09:09:00Z</dcterms:modified>
</cp:coreProperties>
</file>