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348" w:type="dxa"/>
        <w:tblInd w:w="108" w:type="dxa"/>
        <w:tblLook w:val="04A0"/>
      </w:tblPr>
      <w:tblGrid>
        <w:gridCol w:w="4521"/>
        <w:gridCol w:w="1575"/>
        <w:gridCol w:w="4252"/>
      </w:tblGrid>
      <w:tr w:rsidR="005F4440" w:rsidRPr="00A214C5" w:rsidTr="005A69E2">
        <w:trPr>
          <w:trHeight w:val="2127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5F4440" w:rsidRPr="00A214C5" w:rsidRDefault="005F4440" w:rsidP="00396D5C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5F4440" w:rsidRPr="00A214C5" w:rsidRDefault="005F4440" w:rsidP="00396D5C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50289" w:rsidRPr="00A214C5" w:rsidRDefault="00C50289" w:rsidP="00C5028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Приложение  3 </w:t>
            </w:r>
          </w:p>
          <w:p w:rsidR="00C50289" w:rsidRPr="00A214C5" w:rsidRDefault="00C50289" w:rsidP="00C5028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к постановлению администрации Пушкинского городского округа</w:t>
            </w:r>
          </w:p>
          <w:p w:rsidR="00C50289" w:rsidRPr="00A214C5" w:rsidRDefault="00C50289" w:rsidP="00C5028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Московской области</w:t>
            </w:r>
          </w:p>
          <w:p w:rsidR="004E25BE" w:rsidRPr="00A214C5" w:rsidRDefault="004E25BE" w:rsidP="004E25BE">
            <w:pPr>
              <w:spacing w:line="228" w:lineRule="auto"/>
              <w:ind w:left="600"/>
              <w:jc w:val="right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</w:p>
          <w:p w:rsidR="004E25BE" w:rsidRPr="00A214C5" w:rsidRDefault="004E25BE" w:rsidP="004E25BE">
            <w:pPr>
              <w:spacing w:line="276" w:lineRule="auto"/>
              <w:ind w:left="33"/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Утверждена</w:t>
            </w:r>
          </w:p>
          <w:p w:rsidR="004E25BE" w:rsidRPr="00A214C5" w:rsidRDefault="004E25BE" w:rsidP="004E25BE">
            <w:pPr>
              <w:spacing w:line="276" w:lineRule="auto"/>
              <w:ind w:left="33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постановлением </w:t>
            </w:r>
            <w:r w:rsidRPr="00A214C5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администрации 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Пушкинского городского округа Московской области</w:t>
            </w:r>
          </w:p>
          <w:p w:rsidR="004E25BE" w:rsidRPr="00A214C5" w:rsidRDefault="004E25BE" w:rsidP="004E25BE">
            <w:pPr>
              <w:spacing w:line="276" w:lineRule="auto"/>
              <w:ind w:left="33"/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от </w:t>
            </w:r>
            <w:r w:rsidR="00452DD6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12.02</w:t>
            </w:r>
            <w:r w:rsidRPr="00A214C5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.2021 г. № </w:t>
            </w:r>
            <w:r w:rsidR="00452DD6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144</w:t>
            </w:r>
          </w:p>
          <w:p w:rsidR="005F4440" w:rsidRPr="00A214C5" w:rsidRDefault="005F4440" w:rsidP="00396D5C">
            <w:pPr>
              <w:pStyle w:val="Style8"/>
              <w:ind w:left="-108" w:hanging="34"/>
              <w:rPr>
                <w:color w:val="595959" w:themeColor="text1" w:themeTint="A6"/>
                <w:sz w:val="28"/>
                <w:szCs w:val="28"/>
              </w:rPr>
            </w:pPr>
          </w:p>
        </w:tc>
      </w:tr>
    </w:tbl>
    <w:p w:rsidR="00DA5A69" w:rsidRPr="00A214C5" w:rsidRDefault="00DA5A69" w:rsidP="00396D5C">
      <w:pPr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</w:rPr>
        <w:tab/>
      </w: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tabs>
          <w:tab w:val="left" w:pos="3611"/>
          <w:tab w:val="center" w:pos="4890"/>
        </w:tabs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jc w:val="center"/>
        <w:rPr>
          <w:rStyle w:val="2"/>
          <w:b/>
          <w:bCs/>
          <w:color w:val="595959" w:themeColor="text1" w:themeTint="A6"/>
          <w:sz w:val="28"/>
          <w:szCs w:val="28"/>
        </w:rPr>
      </w:pPr>
      <w:r w:rsidRPr="00A214C5">
        <w:rPr>
          <w:rStyle w:val="2"/>
          <w:b/>
          <w:bCs/>
          <w:color w:val="595959" w:themeColor="text1" w:themeTint="A6"/>
          <w:sz w:val="28"/>
          <w:szCs w:val="28"/>
        </w:rPr>
        <w:t>Программа</w:t>
      </w:r>
    </w:p>
    <w:p w:rsidR="009D6237" w:rsidRPr="00A214C5" w:rsidRDefault="00DA5A69" w:rsidP="00396D5C">
      <w:pPr>
        <w:tabs>
          <w:tab w:val="left" w:pos="5420"/>
        </w:tabs>
        <w:ind w:left="34" w:hanging="34"/>
        <w:jc w:val="center"/>
        <w:rPr>
          <w:rFonts w:hAnsi="Times New Roman" w:cs="Times New Roman"/>
          <w:b/>
          <w:color w:val="595959" w:themeColor="text1" w:themeTint="A6"/>
          <w:sz w:val="28"/>
          <w:szCs w:val="28"/>
        </w:rPr>
      </w:pPr>
      <w:r w:rsidRPr="00A214C5">
        <w:rPr>
          <w:rStyle w:val="2"/>
          <w:rFonts w:eastAsia="Courier New"/>
          <w:color w:val="595959" w:themeColor="text1" w:themeTint="A6"/>
          <w:sz w:val="28"/>
          <w:szCs w:val="28"/>
        </w:rPr>
        <w:t xml:space="preserve">курсового обучения личного состава нештатных аварийно-спасательных формирований </w:t>
      </w:r>
      <w:r w:rsidR="009D6237" w:rsidRPr="00A214C5">
        <w:rPr>
          <w:rFonts w:hAnsi="Times New Roman" w:cs="Times New Roman"/>
          <w:b/>
          <w:color w:val="595959" w:themeColor="text1" w:themeTint="A6"/>
          <w:sz w:val="28"/>
          <w:szCs w:val="28"/>
        </w:rPr>
        <w:t>Пушкинского</w:t>
      </w:r>
      <w:r w:rsidR="009D6237" w:rsidRPr="00A214C5">
        <w:rPr>
          <w:rFonts w:hAnsi="Times New Roman" w:cs="Times New Roman"/>
          <w:b/>
          <w:color w:val="595959" w:themeColor="text1" w:themeTint="A6"/>
          <w:sz w:val="28"/>
          <w:szCs w:val="28"/>
        </w:rPr>
        <w:t xml:space="preserve"> </w:t>
      </w:r>
      <w:r w:rsidR="009D6237" w:rsidRPr="00A214C5">
        <w:rPr>
          <w:rFonts w:hAnsi="Times New Roman" w:cs="Times New Roman"/>
          <w:b/>
          <w:color w:val="595959" w:themeColor="text1" w:themeTint="A6"/>
          <w:sz w:val="28"/>
          <w:szCs w:val="28"/>
        </w:rPr>
        <w:t>городского</w:t>
      </w:r>
      <w:r w:rsidR="009D6237" w:rsidRPr="00A214C5">
        <w:rPr>
          <w:rFonts w:hAnsi="Times New Roman" w:cs="Times New Roman"/>
          <w:b/>
          <w:color w:val="595959" w:themeColor="text1" w:themeTint="A6"/>
          <w:sz w:val="28"/>
          <w:szCs w:val="28"/>
        </w:rPr>
        <w:t xml:space="preserve"> </w:t>
      </w:r>
      <w:r w:rsidR="00A47DBE" w:rsidRPr="00A214C5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>округа</w:t>
      </w:r>
      <w:r w:rsidR="0094212F" w:rsidRPr="00A214C5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 xml:space="preserve"> Московской области</w:t>
      </w:r>
      <w:r w:rsidR="00A47DBE" w:rsidRPr="00A214C5">
        <w:rPr>
          <w:rStyle w:val="FontStyle45"/>
          <w:b/>
          <w:color w:val="595959" w:themeColor="text1" w:themeTint="A6"/>
          <w:sz w:val="28"/>
          <w:szCs w:val="28"/>
        </w:rPr>
        <w:t xml:space="preserve"> </w:t>
      </w:r>
    </w:p>
    <w:p w:rsidR="00DA5A69" w:rsidRPr="00A214C5" w:rsidRDefault="00DA5A69" w:rsidP="00396D5C">
      <w:pPr>
        <w:pStyle w:val="21"/>
        <w:shd w:val="clear" w:color="auto" w:fill="auto"/>
        <w:spacing w:line="240" w:lineRule="auto"/>
        <w:jc w:val="center"/>
        <w:rPr>
          <w:color w:val="595959" w:themeColor="text1" w:themeTint="A6"/>
          <w:sz w:val="28"/>
          <w:szCs w:val="28"/>
        </w:rPr>
      </w:pPr>
      <w:r w:rsidRPr="00A214C5">
        <w:rPr>
          <w:rStyle w:val="2"/>
          <w:b/>
          <w:bCs/>
          <w:color w:val="595959" w:themeColor="text1" w:themeTint="A6"/>
          <w:sz w:val="28"/>
          <w:szCs w:val="28"/>
        </w:rPr>
        <w:t>в области гражданской обороны</w:t>
      </w: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lastRenderedPageBreak/>
        <w:t>СОДЕРЖАНИЕ</w:t>
      </w:r>
    </w:p>
    <w:p w:rsidR="00DA5A69" w:rsidRPr="00A214C5" w:rsidRDefault="00DA5A69" w:rsidP="00396D5C">
      <w:pPr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1"/>
        <w:gridCol w:w="960"/>
      </w:tblGrid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ПЕРЕЧЕНЬ СОКРАЩЕНИЙ И ОБОЗНАЧЕНИЙ    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 ОБЩИЕ ПОЛОЖЕНИЯ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ЦЕЛЬ И ОСНОВНЫЕ ЗАДАЧИ КУРСОВОГО ОБУЧЕНИЯ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F8312F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III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ОРГАНИЗАЦИЯ КУРСОВОГО ОБУЧЕНИЯ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3.1. Порядок и последовательность проведения курсового обучения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3.2. Руководство курсовым обучением и учет результатов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3.3. Мероприятия по обеспечению требований безопасности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98043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IV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ПЛАНИРУЕМЫЕ  РЕЗУЛЬТАТЫ КУРСОВОГО ОБУЧЕНИЯ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УЧЕБНО-ТЕМАТИЧЕСКИЙ ПЛАН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9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VI. 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98043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10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9F78D2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6.1. Т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ем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ы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занятий модул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я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базовой подготовки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98043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10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9F78D2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6.2.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Т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ем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ы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занятий модул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я</w:t>
            </w:r>
            <w:r w:rsidR="00DA5A69"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специальной подготовки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11</w:t>
            </w:r>
          </w:p>
        </w:tc>
      </w:tr>
      <w:tr w:rsidR="00DA5A69" w:rsidRPr="00A214C5" w:rsidTr="009D6237">
        <w:trPr>
          <w:trHeight w:val="113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VII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УЧЕБНО-МАТЕРИАЛЬНАЯ БАЗА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14</w:t>
            </w:r>
          </w:p>
        </w:tc>
      </w:tr>
      <w:tr w:rsidR="00DA5A69" w:rsidRPr="00A214C5" w:rsidTr="009D6237">
        <w:trPr>
          <w:trHeight w:val="454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7.1. </w:t>
            </w: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Учебные объекты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14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7.2. Средства обеспечения учебного процесса в области гражданской обороны и защиты от чрезвычайных ситуаций</w:t>
            </w: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98043B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A214C5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14</w:t>
            </w:r>
          </w:p>
        </w:tc>
      </w:tr>
      <w:tr w:rsidR="00DA5A69" w:rsidRPr="00A214C5" w:rsidTr="009D6237">
        <w:trPr>
          <w:trHeight w:val="340"/>
        </w:trPr>
        <w:tc>
          <w:tcPr>
            <w:tcW w:w="8613" w:type="dxa"/>
            <w:vAlign w:val="center"/>
          </w:tcPr>
          <w:p w:rsidR="00DA5A69" w:rsidRPr="00A214C5" w:rsidRDefault="00DA5A69" w:rsidP="00396D5C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A5A69" w:rsidRPr="00A214C5" w:rsidRDefault="00DA5A69" w:rsidP="00396D5C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DA5A69" w:rsidRPr="00A214C5" w:rsidRDefault="00DA5A69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F22C0B" w:rsidRPr="00A214C5" w:rsidRDefault="00F22C0B" w:rsidP="00396D5C">
      <w:pPr>
        <w:pStyle w:val="21"/>
        <w:shd w:val="clear" w:color="auto" w:fill="auto"/>
        <w:spacing w:line="240" w:lineRule="auto"/>
        <w:rPr>
          <w:color w:val="595959" w:themeColor="text1" w:themeTint="A6"/>
          <w:sz w:val="28"/>
          <w:szCs w:val="28"/>
        </w:rPr>
      </w:pPr>
    </w:p>
    <w:p w:rsidR="00A31071" w:rsidRPr="00A214C5" w:rsidRDefault="00C25A74" w:rsidP="00396D5C">
      <w:pPr>
        <w:pStyle w:val="21"/>
        <w:shd w:val="clear" w:color="auto" w:fill="auto"/>
        <w:spacing w:after="120" w:line="240" w:lineRule="auto"/>
        <w:jc w:val="center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</w:rPr>
        <w:t>ПЕРЕЧЕНЬ СОКРАЩЕНИЙ И ОБОЗНАЧЕНИЙ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АСДНР </w:t>
      </w:r>
      <w:r w:rsidRPr="00A214C5">
        <w:rPr>
          <w:color w:val="595959" w:themeColor="text1" w:themeTint="A6"/>
        </w:rPr>
        <w:t>- аварийно-спасательные и другие неотложные работы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АХОВ </w:t>
      </w:r>
      <w:r w:rsidRPr="00A214C5">
        <w:rPr>
          <w:color w:val="595959" w:themeColor="text1" w:themeTint="A6"/>
        </w:rPr>
        <w:t>- аварийно химически опасное вещество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ВГК</w:t>
      </w:r>
      <w:r w:rsidRPr="00A214C5">
        <w:rPr>
          <w:color w:val="595959" w:themeColor="text1" w:themeTint="A6"/>
        </w:rPr>
        <w:t xml:space="preserve"> - вспомогательные горноспасательные команды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ГО </w:t>
      </w:r>
      <w:r w:rsidRPr="00A214C5">
        <w:rPr>
          <w:color w:val="595959" w:themeColor="text1" w:themeTint="A6"/>
        </w:rPr>
        <w:t>- гражданская оборона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ДДС</w:t>
      </w:r>
      <w:r w:rsidRPr="00A214C5">
        <w:rPr>
          <w:color w:val="595959" w:themeColor="text1" w:themeTint="A6"/>
        </w:rPr>
        <w:t xml:space="preserve"> - дежурно-диспетчерская служба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ЗНТЧС - защита населения и территорий от ЧС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КЧС и ОПБ </w:t>
      </w:r>
      <w:r w:rsidRPr="00A214C5">
        <w:rPr>
          <w:color w:val="595959" w:themeColor="text1" w:themeTint="A6"/>
        </w:rPr>
        <w:t xml:space="preserve">- комиссия по предупреждению и ликвидации чрезвычайных ситуаций и обеспечению пожарной безопасности 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ОГВ</w:t>
      </w:r>
      <w:r w:rsidRPr="00A214C5">
        <w:rPr>
          <w:color w:val="595959" w:themeColor="text1" w:themeTint="A6"/>
        </w:rPr>
        <w:t xml:space="preserve"> - органы государственной власти 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ОИВ</w:t>
      </w:r>
      <w:r w:rsidRPr="00A214C5">
        <w:rPr>
          <w:color w:val="595959" w:themeColor="text1" w:themeTint="A6"/>
        </w:rPr>
        <w:t xml:space="preserve"> - органы исполнительной власти 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ОМСУ</w:t>
      </w:r>
      <w:r w:rsidRPr="00A214C5">
        <w:rPr>
          <w:color w:val="595959" w:themeColor="text1" w:themeTint="A6"/>
        </w:rPr>
        <w:t xml:space="preserve"> - органы местного самоуправления 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ПУФ</w:t>
      </w:r>
      <w:r w:rsidRPr="00A214C5">
        <w:rPr>
          <w:color w:val="595959" w:themeColor="text1" w:themeTint="A6"/>
        </w:rPr>
        <w:t xml:space="preserve"> - повышение устойчивости функционирования 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РСЧС</w:t>
      </w:r>
      <w:r w:rsidRPr="00A214C5">
        <w:rPr>
          <w:color w:val="595959" w:themeColor="text1" w:themeTint="A6"/>
        </w:rPr>
        <w:t xml:space="preserve"> - единая государственная система предупреждения и ликвидации чрезвычайных ситуаций</w:t>
      </w:r>
    </w:p>
    <w:p w:rsidR="00F22C0B" w:rsidRPr="00A214C5" w:rsidRDefault="00F22C0B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МОСЧС </w:t>
      </w:r>
      <w:r w:rsidRPr="00A214C5">
        <w:rPr>
          <w:color w:val="595959" w:themeColor="text1" w:themeTint="A6"/>
        </w:rPr>
        <w:t>– Московская областная система предупреждения и ликвидации чрезвычайных ситуаций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НАСФ</w:t>
      </w:r>
      <w:r w:rsidRPr="00A214C5">
        <w:rPr>
          <w:color w:val="595959" w:themeColor="text1" w:themeTint="A6"/>
        </w:rPr>
        <w:t xml:space="preserve"> - нештатные аварийно-спасательные формирования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ЧС</w:t>
      </w:r>
      <w:r w:rsidRPr="00A214C5">
        <w:rPr>
          <w:color w:val="595959" w:themeColor="text1" w:themeTint="A6"/>
        </w:rPr>
        <w:t xml:space="preserve"> - чрезвычайная ситуация природного и техногенного характера</w:t>
      </w:r>
    </w:p>
    <w:p w:rsidR="00A31071" w:rsidRPr="00A214C5" w:rsidRDefault="00C25A74" w:rsidP="00396D5C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334"/>
        </w:tabs>
        <w:spacing w:before="240" w:after="240" w:line="240" w:lineRule="auto"/>
        <w:rPr>
          <w:color w:val="595959" w:themeColor="text1" w:themeTint="A6"/>
          <w:sz w:val="28"/>
          <w:szCs w:val="28"/>
        </w:rPr>
      </w:pPr>
      <w:bookmarkStart w:id="0" w:name="bookmark0"/>
      <w:r w:rsidRPr="00A214C5">
        <w:rPr>
          <w:color w:val="595959" w:themeColor="text1" w:themeTint="A6"/>
          <w:sz w:val="28"/>
          <w:szCs w:val="28"/>
        </w:rPr>
        <w:t>ОБЩИЕ ПОЛОЖЕНИЯ</w:t>
      </w:r>
      <w:bookmarkEnd w:id="0"/>
    </w:p>
    <w:p w:rsidR="00A31071" w:rsidRPr="00A214C5" w:rsidRDefault="00C25A74" w:rsidP="00396D5C">
      <w:pPr>
        <w:ind w:firstLine="709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proofErr w:type="gramStart"/>
      <w:r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Программа курсового обучения личного состава нештатных аварийно-спасательных формирований </w:t>
      </w:r>
      <w:r w:rsidR="00FE458C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Пушкинского городского округа</w:t>
      </w:r>
      <w:r w:rsidR="0094212F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Московской области</w:t>
      </w:r>
      <w:r w:rsidR="00FE458C" w:rsidRPr="00A214C5">
        <w:rPr>
          <w:rFonts w:ascii="Times New Roman" w:hAnsi="Times New Roman" w:cs="Times New Roman"/>
          <w:color w:val="595959" w:themeColor="text1" w:themeTint="A6"/>
          <w:sz w:val="26"/>
          <w:szCs w:val="26"/>
        </w:rPr>
        <w:t xml:space="preserve"> </w:t>
      </w:r>
      <w:r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в области гражданской обороны (далее - Программа) разработана </w:t>
      </w:r>
      <w:r w:rsidR="00A47DBE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в соответствии с требованиями постановления Правительства Российской Федерации от 02.11.2000 № 841 «Об утверждении Положения о подготовке населения в области гражданской обороны» и приказа</w:t>
      </w:r>
      <w:r w:rsidR="00D92A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МЧС России от 23.12.2005 № 999</w:t>
      </w:r>
      <w:r w:rsidR="000470B9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="00A47DBE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«Об утверждении Порядка создания нештатных аварийно-спасательных формирований», </w:t>
      </w:r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на </w:t>
      </w:r>
      <w:r w:rsidR="00F22C0B" w:rsidRPr="00A214C5">
        <w:rPr>
          <w:rStyle w:val="FontStyle48"/>
          <w:color w:val="595959" w:themeColor="text1" w:themeTint="A6"/>
          <w:sz w:val="28"/>
          <w:szCs w:val="28"/>
        </w:rPr>
        <w:t xml:space="preserve">основе Примерной программы </w:t>
      </w:r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курсового</w:t>
      </w:r>
      <w:proofErr w:type="gramEnd"/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обучения</w:t>
      </w:r>
      <w:r w:rsidR="00F22C0B" w:rsidRPr="00A214C5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 xml:space="preserve"> </w:t>
      </w:r>
      <w:r w:rsidR="00F22C0B" w:rsidRPr="00A214C5">
        <w:rPr>
          <w:rStyle w:val="2"/>
          <w:rFonts w:eastAsia="Courier New"/>
          <w:b w:val="0"/>
          <w:color w:val="595959" w:themeColor="text1" w:themeTint="A6"/>
          <w:sz w:val="28"/>
          <w:szCs w:val="28"/>
        </w:rPr>
        <w:t>личного состава нештатных аварийно-спасательных формирований в области гражданской обороны</w:t>
      </w:r>
      <w:r w:rsidR="00F22C0B" w:rsidRPr="00A214C5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t xml:space="preserve">, </w:t>
      </w:r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утвержденной  заместителем Министра Российской Федерации по делам гражданской обороны, чрезвычайным ситуациям и ликвидации последствий стихийных бедствий</w:t>
      </w:r>
      <w:r w:rsidR="00A47DBE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П.Ф. </w:t>
      </w:r>
      <w:proofErr w:type="spellStart"/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Барышевым</w:t>
      </w:r>
      <w:proofErr w:type="spellEnd"/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="0094212F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                </w:t>
      </w:r>
      <w:r w:rsidR="00F22C0B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(от </w:t>
      </w:r>
      <w:r w:rsidR="00F22C0B" w:rsidRPr="00A214C5">
        <w:rPr>
          <w:rStyle w:val="1"/>
          <w:rFonts w:eastAsia="Corbel"/>
          <w:color w:val="595959" w:themeColor="text1" w:themeTint="A6"/>
        </w:rPr>
        <w:t xml:space="preserve">20.11.2020 № </w:t>
      </w:r>
      <w:r w:rsidR="00125796" w:rsidRPr="00A214C5">
        <w:rPr>
          <w:rStyle w:val="1"/>
          <w:rFonts w:eastAsia="Corbel"/>
          <w:color w:val="595959" w:themeColor="text1" w:themeTint="A6"/>
        </w:rPr>
        <w:t>2-4-71-28-11</w:t>
      </w:r>
      <w:r w:rsidR="00F22C0B" w:rsidRPr="00A214C5">
        <w:rPr>
          <w:rStyle w:val="1"/>
          <w:rFonts w:eastAsia="Corbel"/>
          <w:color w:val="595959" w:themeColor="text1" w:themeTint="A6"/>
        </w:rPr>
        <w:t xml:space="preserve">), </w:t>
      </w:r>
      <w:r w:rsidR="00A47DBE" w:rsidRPr="00A214C5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в рамках организации обучения личного состава нештатных аварийно-спасательных формирований в области ГО и ЗНТЧС.</w:t>
      </w:r>
    </w:p>
    <w:p w:rsidR="00F22C0B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A214C5">
        <w:rPr>
          <w:color w:val="595959" w:themeColor="text1" w:themeTint="A6"/>
        </w:rPr>
        <w:t xml:space="preserve">Программа предназначена </w:t>
      </w:r>
      <w:r w:rsidR="00A47DBE" w:rsidRPr="00A214C5">
        <w:rPr>
          <w:color w:val="595959" w:themeColor="text1" w:themeTint="A6"/>
        </w:rPr>
        <w:t>для руководителей организаций</w:t>
      </w:r>
      <w:r w:rsidR="006F65D1" w:rsidRPr="00A214C5">
        <w:rPr>
          <w:color w:val="595959" w:themeColor="text1" w:themeTint="A6"/>
        </w:rPr>
        <w:t>,</w:t>
      </w:r>
      <w:r w:rsidR="00A47DBE" w:rsidRPr="00A214C5">
        <w:rPr>
          <w:color w:val="595959" w:themeColor="text1" w:themeTint="A6"/>
        </w:rPr>
        <w:t xml:space="preserve"> осуществляющих свою деятельность на территории Пушкинского городского округа (далее - городской округ), </w:t>
      </w:r>
      <w:r w:rsidRPr="00A214C5">
        <w:rPr>
          <w:color w:val="595959" w:themeColor="text1" w:themeTint="A6"/>
        </w:rPr>
        <w:t>которые в соответствии с нормативными правовыми актами Российской Федерации создают и поддерживают в состоянии готовности НАСФ, в качестве методической основы при разработке программ курсового обучения личного состава НАСФ организации по месту работы, в соответствии с подпунктом «г» пункта 5 Положения о подготовке населения в</w:t>
      </w:r>
      <w:proofErr w:type="gramEnd"/>
      <w:r w:rsidRPr="00A214C5">
        <w:rPr>
          <w:color w:val="595959" w:themeColor="text1" w:themeTint="A6"/>
        </w:rPr>
        <w:t xml:space="preserve"> области гражданской обороны, утвержденного постановлением Правительства Российской Федерации </w:t>
      </w:r>
      <w:bookmarkStart w:id="1" w:name="bookmark1"/>
      <w:r w:rsidR="00F22C0B" w:rsidRPr="00A214C5">
        <w:rPr>
          <w:color w:val="595959" w:themeColor="text1" w:themeTint="A6"/>
        </w:rPr>
        <w:t>от 02.11.2000 № 841.</w:t>
      </w:r>
    </w:p>
    <w:p w:rsidR="00F22C0B" w:rsidRPr="00A214C5" w:rsidRDefault="00F22C0B" w:rsidP="00F8312F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Программа раскрывает организацию и порядок осуществления курсового обучения работников организаций и учреждений, рекомендуемые результаты обучения.</w:t>
      </w:r>
    </w:p>
    <w:p w:rsidR="00F22C0B" w:rsidRPr="00A214C5" w:rsidRDefault="00F22C0B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Программе отражается описание знаний, умений, навыков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формы и методы проведения занятий.</w:t>
      </w:r>
    </w:p>
    <w:p w:rsidR="00A31071" w:rsidRPr="00A214C5" w:rsidRDefault="00F22C0B" w:rsidP="00396D5C">
      <w:pPr>
        <w:pStyle w:val="31"/>
        <w:shd w:val="clear" w:color="auto" w:fill="auto"/>
        <w:spacing w:before="100" w:beforeAutospacing="1" w:after="100" w:afterAutospacing="1" w:line="240" w:lineRule="auto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  <w:lang w:val="en-US"/>
        </w:rPr>
        <w:t>II</w:t>
      </w:r>
      <w:r w:rsidRPr="00A214C5">
        <w:rPr>
          <w:b/>
          <w:color w:val="595959" w:themeColor="text1" w:themeTint="A6"/>
        </w:rPr>
        <w:t xml:space="preserve">. </w:t>
      </w:r>
      <w:r w:rsidR="00C25A74" w:rsidRPr="00A214C5">
        <w:rPr>
          <w:b/>
          <w:color w:val="595959" w:themeColor="text1" w:themeTint="A6"/>
        </w:rPr>
        <w:t>ЦЕЛЬ И ОСНОВНЫЕ ЗАДАЧИ КУРСОВОГО ОБУЧЕНИЯ</w:t>
      </w:r>
      <w:bookmarkEnd w:id="1"/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Целью курсового обучения является совершенствование имеющихся у обучаемых знаний и навыков по умелым, слаженным и наиболее эффективным приемам и способам коллективных действий при приведении НАСФ в готовность, проведении ими АСДНР в интересах защиты населения от опасностей, возникающих при военных </w:t>
      </w:r>
      <w:r w:rsidR="001D459D" w:rsidRPr="00A214C5">
        <w:rPr>
          <w:color w:val="595959" w:themeColor="text1" w:themeTint="A6"/>
        </w:rPr>
        <w:t>к</w:t>
      </w:r>
      <w:r w:rsidRPr="00A214C5">
        <w:rPr>
          <w:color w:val="595959" w:themeColor="text1" w:themeTint="A6"/>
        </w:rPr>
        <w:t>онфликтах или вследствие этих конфликтов, а также при ЧС.</w:t>
      </w:r>
    </w:p>
    <w:p w:rsidR="001D459D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Основными задачами курсового обучения являются: 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уяснение личным составом предназначения и задач, решаемых НАСФ с учетом возможной обстановки, возникающей при военных конфликтах или вследствие этих конфликтов, а также при ЧС;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совершенствование действий личного состава НАСФ при приведении в готовность, выдвижение в район сосредоточения и подготовке к выполнению задач по предназначению;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совершенствование навыков в выполнении приемов и способов действий в соответствии со специальностью при проведении АСДНР;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отработка приемов и способов выполнения задач в условиях загрязнения местности радиоактивными, отравляющими, аварийно химически опасными веществами, а также применения приборов радиационной и химической разведки и контроля;</w:t>
      </w:r>
    </w:p>
    <w:p w:rsidR="006F65D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изучение приемов оказания первой помощи пострадавшим; </w:t>
      </w:r>
    </w:p>
    <w:p w:rsidR="00D92A0B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соблюдение мер безопасности при использовании техники, оборудования, снаряжения, инструментов, находящихся на оснащении НАСФ. </w:t>
      </w:r>
    </w:p>
    <w:p w:rsidR="00D92A0B" w:rsidRPr="00A214C5" w:rsidRDefault="00C25A74" w:rsidP="00D92A0B">
      <w:pPr>
        <w:pStyle w:val="31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Основными принципами курсового обучения являются: </w:t>
      </w:r>
    </w:p>
    <w:p w:rsidR="00A31071" w:rsidRPr="00A214C5" w:rsidRDefault="00D92A0B" w:rsidP="00D92A0B">
      <w:pPr>
        <w:pStyle w:val="31"/>
        <w:shd w:val="clear" w:color="auto" w:fill="auto"/>
        <w:tabs>
          <w:tab w:val="left" w:pos="85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- </w:t>
      </w:r>
      <w:r w:rsidR="00C25A74" w:rsidRPr="00A214C5">
        <w:rPr>
          <w:color w:val="595959" w:themeColor="text1" w:themeTint="A6"/>
        </w:rPr>
        <w:t>обучение личного состава знаниям и навыкам, необходимым при проведении АСДНР;</w:t>
      </w:r>
    </w:p>
    <w:p w:rsidR="001D459D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наглядность и максимальное приближение к реальной обстановке; </w:t>
      </w:r>
    </w:p>
    <w:p w:rsidR="001D459D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каждый руководитель НАСФ обучает своих подчиненных; 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умелое сочетание различных форм и методов обучения;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системность и методическая последовательность обучения («</w:t>
      </w:r>
      <w:proofErr w:type="gramStart"/>
      <w:r w:rsidRPr="00A214C5">
        <w:rPr>
          <w:color w:val="595959" w:themeColor="text1" w:themeTint="A6"/>
        </w:rPr>
        <w:t>от</w:t>
      </w:r>
      <w:proofErr w:type="gramEnd"/>
      <w:r w:rsidRPr="00A214C5">
        <w:rPr>
          <w:color w:val="595959" w:themeColor="text1" w:themeTint="A6"/>
        </w:rPr>
        <w:t xml:space="preserve"> простого к сложному, от известного к неизвестному»);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коллективный и индивидуальный подход в обучении;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сознательность и активность обучения;</w:t>
      </w:r>
    </w:p>
    <w:p w:rsidR="00A31071" w:rsidRPr="00A214C5" w:rsidRDefault="00C25A74" w:rsidP="00396D5C">
      <w:pPr>
        <w:pStyle w:val="31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доступность обучения.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По характеру учебной деятельности занятия, проводимые в ходе курсового обучения, подразделяются </w:t>
      </w:r>
      <w:proofErr w:type="gramStart"/>
      <w:r w:rsidRPr="00A214C5">
        <w:rPr>
          <w:color w:val="595959" w:themeColor="text1" w:themeTint="A6"/>
        </w:rPr>
        <w:t>на</w:t>
      </w:r>
      <w:proofErr w:type="gramEnd"/>
      <w:r w:rsidRPr="00A214C5">
        <w:rPr>
          <w:color w:val="595959" w:themeColor="text1" w:themeTint="A6"/>
        </w:rPr>
        <w:t xml:space="preserve"> </w:t>
      </w:r>
      <w:r w:rsidRPr="00A214C5">
        <w:rPr>
          <w:b/>
          <w:color w:val="595959" w:themeColor="text1" w:themeTint="A6"/>
        </w:rPr>
        <w:t>теоретические</w:t>
      </w:r>
      <w:r w:rsidRPr="00A214C5">
        <w:rPr>
          <w:color w:val="595959" w:themeColor="text1" w:themeTint="A6"/>
        </w:rPr>
        <w:t xml:space="preserve"> и </w:t>
      </w:r>
      <w:r w:rsidRPr="00A214C5">
        <w:rPr>
          <w:b/>
          <w:color w:val="595959" w:themeColor="text1" w:themeTint="A6"/>
        </w:rPr>
        <w:t>практические</w:t>
      </w:r>
      <w:r w:rsidRPr="00A214C5">
        <w:rPr>
          <w:color w:val="595959" w:themeColor="text1" w:themeTint="A6"/>
        </w:rPr>
        <w:t>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Цель теоретических занятий (лекций) - усвоение личным составом предназначения и решаемых задач НАСФ, а также возможной обстановки в зоне ответственности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Теоретический материал изучается в минимальном объеме, необходимом </w:t>
      </w:r>
      <w:proofErr w:type="gramStart"/>
      <w:r w:rsidRPr="00A214C5">
        <w:rPr>
          <w:color w:val="595959" w:themeColor="text1" w:themeTint="A6"/>
        </w:rPr>
        <w:t>обучаемым</w:t>
      </w:r>
      <w:proofErr w:type="gramEnd"/>
      <w:r w:rsidRPr="00A214C5">
        <w:rPr>
          <w:color w:val="595959" w:themeColor="text1" w:themeTint="A6"/>
        </w:rPr>
        <w:t xml:space="preserve"> для правильного и четкого выполнения практических приемов и действий. При этом возможно использование компьютерных программ, видеофильмов, плакатов, других наглядных пособий.</w:t>
      </w:r>
    </w:p>
    <w:p w:rsidR="001D459D" w:rsidRPr="00A214C5" w:rsidRDefault="001D459D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Цель практических занятий - освоение приемов и способов действий обучаемых, в интересах качественного выполнения должностных обязанностей в составе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основу курсового обучения личного состава НАСФ положено проведение практических занятий: тренировки, комплексные и тактико</w:t>
      </w:r>
      <w:r w:rsidR="001D459D" w:rsidRPr="00A214C5">
        <w:rPr>
          <w:color w:val="595959" w:themeColor="text1" w:themeTint="A6"/>
        </w:rPr>
        <w:t>-</w:t>
      </w:r>
      <w:r w:rsidRPr="00A214C5">
        <w:rPr>
          <w:color w:val="595959" w:themeColor="text1" w:themeTint="A6"/>
        </w:rPr>
        <w:softHyphen/>
        <w:t>специальные занятия.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Тренировка</w:t>
      </w:r>
      <w:r w:rsidRPr="00A214C5">
        <w:rPr>
          <w:color w:val="595959" w:themeColor="text1" w:themeTint="A6"/>
        </w:rPr>
        <w:t xml:space="preserve"> - проводится с целью выработки, поддержания и совершенствования личным составом необходимых практических навыков и слаженных действий по выполнению задач в составе структурных подразделений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Комплексное занятие</w:t>
      </w:r>
      <w:r w:rsidRPr="00A214C5">
        <w:rPr>
          <w:color w:val="595959" w:themeColor="text1" w:themeTint="A6"/>
        </w:rPr>
        <w:t xml:space="preserve"> - основной вид практической подготовки структурных подразделений НАСФ по выполнению всего объема должностных и специальных обязанностей в ходе выполнения задач по предназначению.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ходе комплексного занятия весь личный состав НАСФ, независимо от занимаемых должностей, обучается по единому замыслу.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На комплексном занятии практические действия отрабатываются последовательно </w:t>
      </w:r>
      <w:proofErr w:type="gramStart"/>
      <w:r w:rsidRPr="00A214C5">
        <w:rPr>
          <w:color w:val="595959" w:themeColor="text1" w:themeTint="A6"/>
        </w:rPr>
        <w:t>по</w:t>
      </w:r>
      <w:proofErr w:type="gramEnd"/>
      <w:r w:rsidRPr="00A214C5">
        <w:rPr>
          <w:color w:val="595959" w:themeColor="text1" w:themeTint="A6"/>
        </w:rPr>
        <w:t xml:space="preserve"> </w:t>
      </w:r>
      <w:proofErr w:type="gramStart"/>
      <w:r w:rsidRPr="00A214C5">
        <w:rPr>
          <w:color w:val="595959" w:themeColor="text1" w:themeTint="A6"/>
        </w:rPr>
        <w:t>вводным</w:t>
      </w:r>
      <w:proofErr w:type="gramEnd"/>
      <w:r w:rsidRPr="00A214C5">
        <w:rPr>
          <w:color w:val="595959" w:themeColor="text1" w:themeTint="A6"/>
        </w:rP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Для обеспечения высокого качества проведения комплексного занятия и максимальной загрузки обучаемых, руководитель занятия может привлекать необходимое количество помощников (инструкторов) из числа наиболее подготовленных специалистов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Тактико-специальное занятие</w:t>
      </w:r>
      <w:r w:rsidRPr="00A214C5">
        <w:rPr>
          <w:color w:val="595959" w:themeColor="text1" w:themeTint="A6"/>
        </w:rPr>
        <w:t xml:space="preserve"> - является высшей формой курсового обучения личного состава НАСФ и предназначено для сплочения личного состава НАСФ и совершенствования навыков командиров структурных подразделений НАСФ в организации действий и управлении личным составом при практическом выполнении задач стоящих перед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  <w:sectPr w:rsidR="00A31071" w:rsidRPr="00A214C5" w:rsidSect="00396D5C">
          <w:headerReference w:type="even" r:id="rId7"/>
          <w:headerReference w:type="default" r:id="rId8"/>
          <w:type w:val="continuous"/>
          <w:pgSz w:w="11909" w:h="16834" w:code="9"/>
          <w:pgMar w:top="1134" w:right="567" w:bottom="720" w:left="1134" w:header="454" w:footer="454" w:gutter="0"/>
          <w:cols w:space="720"/>
          <w:noEndnote/>
          <w:titlePg/>
          <w:docGrid w:linePitch="360"/>
        </w:sectPr>
      </w:pPr>
      <w:r w:rsidRPr="00A214C5">
        <w:rPr>
          <w:color w:val="595959" w:themeColor="text1" w:themeTint="A6"/>
        </w:rPr>
        <w:t>На тактико-специальном занятии отрабатываются учебные задачи в условиях максимально приближенных к реальным условиям, без пауз и перерывов, со всем личным составом НАСФ и штатной специальной техникой, оборудованием, снаряжением и инструментами.</w:t>
      </w:r>
    </w:p>
    <w:p w:rsidR="00A31071" w:rsidRPr="00A214C5" w:rsidRDefault="001D459D" w:rsidP="00396D5C">
      <w:pPr>
        <w:pStyle w:val="21"/>
        <w:shd w:val="clear" w:color="auto" w:fill="auto"/>
        <w:tabs>
          <w:tab w:val="left" w:pos="240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  <w:lang w:val="en-US"/>
        </w:rPr>
        <w:t>III</w:t>
      </w:r>
      <w:r w:rsidRPr="00A214C5">
        <w:rPr>
          <w:color w:val="595959" w:themeColor="text1" w:themeTint="A6"/>
          <w:sz w:val="28"/>
          <w:szCs w:val="28"/>
        </w:rPr>
        <w:t xml:space="preserve">. </w:t>
      </w:r>
      <w:r w:rsidR="00C25A74" w:rsidRPr="00A214C5">
        <w:rPr>
          <w:color w:val="595959" w:themeColor="text1" w:themeTint="A6"/>
          <w:sz w:val="28"/>
          <w:szCs w:val="28"/>
        </w:rPr>
        <w:t>ОРГАНИЗАЦИЯ КУРСОВОГО ОБУЧЕНИЯ</w:t>
      </w:r>
    </w:p>
    <w:p w:rsidR="00A31071" w:rsidRPr="00A214C5" w:rsidRDefault="001D459D" w:rsidP="00396D5C">
      <w:pPr>
        <w:pStyle w:val="21"/>
        <w:shd w:val="clear" w:color="auto" w:fill="auto"/>
        <w:tabs>
          <w:tab w:val="left" w:pos="1273"/>
        </w:tabs>
        <w:spacing w:line="240" w:lineRule="auto"/>
        <w:ind w:left="709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</w:rPr>
        <w:t>3.1.  П</w:t>
      </w:r>
      <w:r w:rsidR="00C25A74" w:rsidRPr="00A214C5">
        <w:rPr>
          <w:color w:val="595959" w:themeColor="text1" w:themeTint="A6"/>
          <w:sz w:val="28"/>
          <w:szCs w:val="28"/>
        </w:rPr>
        <w:t>орядок и последовательность проведения курсового обучения.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Курсовое обучение личного состава НАСФ целесообразно проводить ежегодно в соответствии с Программой и расписанием занятий на год.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Занятия рекомендуется проводить в течение года ежемесячно, исключая месяцы массовых отпусков работников организаций, в рабочее время, в объеме не менее 20 часов в год.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Форма курсового обучения личного состава НАСФ - очная в рамках рабочего времени.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Списки учебных групп, руководителей занятий и расписание проведения занятий определяется распорядительным документом, организации создающей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Примерная программа составлена по модульному принципу и включает модуль базовой подготовки и модуль специальной подготовки.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Темы модуля базовой подготовки личного состава НАСФ направлены на совершенствование знаний и навыков личного состава НАСФ при оповещении, сборе и приведении в готовность формирования, а также действий при опасностях, возникающих при военных конфликтах или вследствие этих конфликтов, а также при ЧС. Рекомендуемый объем базовой подготовки для всех видов НАСФ - не менее 14 часов в год.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Модуль специальной подготовки НАСФ направлен на совершенствование слаженности действий НАСФ при выполнении задач по предназначению. Рекомендуемые темы подготовки отрабатываются с учетом предназначения НАСФ. На их отработку рекомендуется отводить не менее 6 часов. В состав модуля специальной подготовки может включаться одна или несколько рекомендуемых тем, исходя из предназначения НАСФ и возлагаемых задач.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Проверка индивидуальных знаний личного состава осуществляется в ходе проведения опроса или тестирования. Практические и тактико</w:t>
      </w:r>
      <w:r w:rsidRPr="00A214C5">
        <w:rPr>
          <w:color w:val="595959" w:themeColor="text1" w:themeTint="A6"/>
        </w:rPr>
        <w:softHyphen/>
      </w:r>
      <w:r w:rsidR="00FB600B" w:rsidRPr="00A214C5">
        <w:rPr>
          <w:color w:val="595959" w:themeColor="text1" w:themeTint="A6"/>
        </w:rPr>
        <w:t>-</w:t>
      </w:r>
      <w:r w:rsidRPr="00A214C5">
        <w:rPr>
          <w:color w:val="595959" w:themeColor="text1" w:themeTint="A6"/>
        </w:rPr>
        <w:t>специальные занятия организуют и проводят руководители НАСФ, а на учебных местах - командиры структурных подразделений НАСФ.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Занятия проводятся с личным составом НАСФ на натурных участках местности или на территории организации.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На тактико-специальные занятия НАСФ выводятся в полном составе, с необходимым количеством специальной техники, оборудования, снаряжения, инструментов и материалов.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Тренировки и комплексные занятия с личным составом НАСФ возможно проводить по структурным подразделениям.</w:t>
      </w:r>
    </w:p>
    <w:p w:rsidR="00A31071" w:rsidRPr="00A214C5" w:rsidRDefault="00C25A74" w:rsidP="00396D5C">
      <w:pPr>
        <w:pStyle w:val="13"/>
        <w:keepNext/>
        <w:keepLines/>
        <w:numPr>
          <w:ilvl w:val="1"/>
          <w:numId w:val="29"/>
        </w:numPr>
        <w:shd w:val="clear" w:color="auto" w:fill="auto"/>
        <w:tabs>
          <w:tab w:val="left" w:pos="1138"/>
        </w:tabs>
        <w:spacing w:before="120" w:line="240" w:lineRule="auto"/>
        <w:jc w:val="left"/>
        <w:rPr>
          <w:color w:val="595959" w:themeColor="text1" w:themeTint="A6"/>
          <w:sz w:val="28"/>
          <w:szCs w:val="28"/>
        </w:rPr>
      </w:pPr>
      <w:bookmarkStart w:id="2" w:name="bookmark2"/>
      <w:r w:rsidRPr="00A214C5">
        <w:rPr>
          <w:color w:val="595959" w:themeColor="text1" w:themeTint="A6"/>
          <w:sz w:val="28"/>
          <w:szCs w:val="28"/>
        </w:rPr>
        <w:t>Руководство обучением и учет результатов.</w:t>
      </w:r>
      <w:bookmarkEnd w:id="2"/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Руководство обучением личного состава должно обеспечивать полное и качественное выполнение Программы.</w:t>
      </w:r>
    </w:p>
    <w:p w:rsidR="001D459D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Для достижения поставленных целей обучения необходимо: </w:t>
      </w:r>
    </w:p>
    <w:p w:rsidR="00A31071" w:rsidRPr="00A214C5" w:rsidRDefault="00C25A74" w:rsidP="00396D5C">
      <w:pPr>
        <w:pStyle w:val="3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качественное планирование учебного процесса;</w:t>
      </w:r>
    </w:p>
    <w:p w:rsidR="00A31071" w:rsidRPr="00A214C5" w:rsidRDefault="00C25A74" w:rsidP="00396D5C">
      <w:pPr>
        <w:pStyle w:val="3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систематический </w:t>
      </w:r>
      <w:proofErr w:type="gramStart"/>
      <w:r w:rsidRPr="00A214C5">
        <w:rPr>
          <w:color w:val="595959" w:themeColor="text1" w:themeTint="A6"/>
        </w:rPr>
        <w:t>контроль за</w:t>
      </w:r>
      <w:proofErr w:type="gramEnd"/>
      <w:r w:rsidRPr="00A214C5">
        <w:rPr>
          <w:color w:val="595959" w:themeColor="text1" w:themeTint="A6"/>
        </w:rPr>
        <w:t xml:space="preserve"> подготовкой командиров структурных подразделений НАСФ к занятиям, ходом курсового обучения и оказание действенной помощи руководителям занятий;</w:t>
      </w:r>
    </w:p>
    <w:p w:rsidR="00A31071" w:rsidRPr="00A214C5" w:rsidRDefault="00C25A74" w:rsidP="00396D5C">
      <w:pPr>
        <w:pStyle w:val="3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изучение, обобщение и внедрение передового опыта в организации проведения занятий;</w:t>
      </w:r>
    </w:p>
    <w:p w:rsidR="001D459D" w:rsidRPr="00A214C5" w:rsidRDefault="00C25A74" w:rsidP="00396D5C">
      <w:pPr>
        <w:pStyle w:val="3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своевременное и объективное подведение итогов обучения; </w:t>
      </w:r>
    </w:p>
    <w:p w:rsidR="00A31071" w:rsidRPr="00A214C5" w:rsidRDefault="00C25A74" w:rsidP="00396D5C">
      <w:pPr>
        <w:pStyle w:val="3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эффективное использование имеющейся учебно-материальной базы и по ее постоянное совершенствование.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A214C5">
        <w:rPr>
          <w:color w:val="595959" w:themeColor="text1" w:themeTint="A6"/>
        </w:rPr>
        <w:t xml:space="preserve">Руководителям организаций, создающих НАСФ, исходя из местных условий, с учетом предназначения конкретного НАСФ и степени подготовки личного состава </w:t>
      </w:r>
      <w:r w:rsidR="001D459D" w:rsidRPr="00A214C5">
        <w:rPr>
          <w:color w:val="595959" w:themeColor="text1" w:themeTint="A6"/>
        </w:rPr>
        <w:t xml:space="preserve">необходимо </w:t>
      </w:r>
      <w:r w:rsidRPr="00A214C5">
        <w:rPr>
          <w:color w:val="595959" w:themeColor="text1" w:themeTint="A6"/>
        </w:rPr>
        <w:t>уточнять содержание тем модулей базовой и специальной подготовки и количество часов на их изучение без уменьшения общего времени на подготовку, а также дополнительно включать темы для совершенствования умений обучаемых по оказанию первой помощи и повышению психологической устойчивости личного состава НАСФ при</w:t>
      </w:r>
      <w:proofErr w:type="gramEnd"/>
      <w:r w:rsidRPr="00A214C5">
        <w:rPr>
          <w:color w:val="595959" w:themeColor="text1" w:themeTint="A6"/>
        </w:rPr>
        <w:t xml:space="preserve"> работе в зоне ЧС.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A214C5">
        <w:rPr>
          <w:color w:val="595959" w:themeColor="text1" w:themeTint="A6"/>
        </w:rPr>
        <w:t xml:space="preserve">Программу курсового обучения личного состава НАСФ, разрабатываемой в организации, </w:t>
      </w:r>
      <w:r w:rsidR="001D459D" w:rsidRPr="00A214C5">
        <w:rPr>
          <w:color w:val="595959" w:themeColor="text1" w:themeTint="A6"/>
        </w:rPr>
        <w:t>необходимо</w:t>
      </w:r>
      <w:r w:rsidRPr="00A214C5">
        <w:rPr>
          <w:color w:val="595959" w:themeColor="text1" w:themeTint="A6"/>
        </w:rPr>
        <w:t xml:space="preserve"> уточнять не реже одного раза в 5 лет.</w:t>
      </w:r>
      <w:proofErr w:type="gramEnd"/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Руководители НАСФ организуют и проводят практические занятия, а также оценивают качество усвоения учебного материала личным составом в ходе тактико-специальных занятий.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Командиры структурных подразделений НАСФ проводят занятия с личным составом на учебных местах в ходе занятия, контролируют степень усвоения материала и готовность к действиям в составе подразделения.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При организации занятий командиры структурных подразделений НАСФ должны предусматривать максимальное использование имеющегося учебного оборудования и средств обеспечения учебного процесса.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ходе проведения занятий постоянное внимание должно уделяться морально-психологической подготовке личного состава, выработке уверенности в надежности и эффективности применения специальной техники, оборудования, снаряжения и инструментов, воспитанию стойкости, готовности выполнять должностные обязанности в сложной обстановке, при высокой организованности и дисциплины.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Учет обучения личного состава НАСФ включает в себя сбор, систематизацию, хранение, обновление и анализ данных, раскрывающих посещаемость занятий, уровень знания и умения личного состава, полученных в ходе отработки тем программы курсового обучения.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журналах, которые ведутся на каждую учебную группу.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Журналы хранятся в течение года после завершения обучения.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Результаты обучения каждого работника, входящего в состав НАСФ, также заносятся в журнал учета.</w:t>
      </w:r>
    </w:p>
    <w:p w:rsidR="00A31071" w:rsidRPr="00A214C5" w:rsidRDefault="00C25A74" w:rsidP="00396D5C">
      <w:pPr>
        <w:pStyle w:val="13"/>
        <w:keepNext/>
        <w:keepLines/>
        <w:numPr>
          <w:ilvl w:val="1"/>
          <w:numId w:val="29"/>
        </w:numPr>
        <w:shd w:val="clear" w:color="auto" w:fill="auto"/>
        <w:tabs>
          <w:tab w:val="left" w:pos="1138"/>
        </w:tabs>
        <w:spacing w:before="120" w:line="240" w:lineRule="auto"/>
        <w:jc w:val="left"/>
        <w:rPr>
          <w:color w:val="595959" w:themeColor="text1" w:themeTint="A6"/>
          <w:sz w:val="28"/>
          <w:szCs w:val="28"/>
        </w:rPr>
      </w:pPr>
      <w:bookmarkStart w:id="3" w:name="bookmark3"/>
      <w:r w:rsidRPr="00A214C5">
        <w:rPr>
          <w:color w:val="595959" w:themeColor="text1" w:themeTint="A6"/>
          <w:sz w:val="28"/>
          <w:szCs w:val="28"/>
        </w:rPr>
        <w:t>Мероприятия по обеспечению требований безопасности</w:t>
      </w:r>
      <w:bookmarkEnd w:id="3"/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Требования безопасности - комплекс мероприятий по обеспечению безопасности личного состава, недопущению его травматизма, обеспечению сохранности техники, оборудования, снаряжения и инструментов.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Безопасность при проведении занятий обеспечивается их четкой организацией, точным соблюдением требований безопасности, определенных положениями руководств, приказов и распоряжений прямых начальников, а также соблюдением дисциплины при подготовке и в ходе занятий.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Руководителю занятий целесообразно принимать меры по предотвращению травматизма обучаемых, устанавливать необходимые требования безопасности при обращении с техникой, оборудованием, индивидуальными средствами защиты и приборами на занятиях, своевременно доводить эти требования и добиваться строгого их выполнения.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Перед началом каждого занятия руководителю занятий рекомендуется лично убедиться, что для этого созданы безопасные условия, а обучаемые обладают достаточными практическими навыками в их выполнении.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Требования безопасности должны выполняться при любых условиях, независимо от выполняемых задач, наличия обучаемых и материальных средств.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3822"/>
          <w:tab w:val="left" w:pos="77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Особое внимание при обучении обращается на безопасную эксплуатацию и обслуживание техники, гидравлического и электрифицированного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аварийно-</w:t>
      </w:r>
      <w:r w:rsidR="00AA41EF" w:rsidRPr="00A214C5">
        <w:rPr>
          <w:color w:val="595959" w:themeColor="text1" w:themeTint="A6"/>
        </w:rPr>
        <w:t>с</w:t>
      </w:r>
      <w:r w:rsidRPr="00A214C5">
        <w:rPr>
          <w:color w:val="595959" w:themeColor="text1" w:themeTint="A6"/>
        </w:rPr>
        <w:t>пасательного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инструмента,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электроустановок, компрессоров, работу в средствах защиты органов дыхания и кожи, а также при применении других технологий и специального снаряжения.</w:t>
      </w:r>
    </w:p>
    <w:p w:rsidR="00A31071" w:rsidRPr="00A214C5" w:rsidRDefault="00AA41EF" w:rsidP="00396D5C">
      <w:pPr>
        <w:pStyle w:val="121"/>
        <w:keepNext/>
        <w:keepLines/>
        <w:shd w:val="clear" w:color="auto" w:fill="auto"/>
        <w:tabs>
          <w:tab w:val="left" w:pos="786"/>
        </w:tabs>
        <w:spacing w:before="100" w:beforeAutospacing="1" w:after="100" w:afterAutospacing="1" w:line="240" w:lineRule="auto"/>
        <w:jc w:val="center"/>
        <w:rPr>
          <w:b/>
          <w:color w:val="595959" w:themeColor="text1" w:themeTint="A6"/>
        </w:rPr>
      </w:pPr>
      <w:bookmarkStart w:id="4" w:name="bookmark4"/>
      <w:r w:rsidRPr="00A214C5">
        <w:rPr>
          <w:b/>
          <w:color w:val="595959" w:themeColor="text1" w:themeTint="A6"/>
          <w:lang w:val="en-US"/>
        </w:rPr>
        <w:t>IV</w:t>
      </w:r>
      <w:r w:rsidRPr="00A214C5">
        <w:rPr>
          <w:b/>
          <w:color w:val="595959" w:themeColor="text1" w:themeTint="A6"/>
        </w:rPr>
        <w:t>. ПЛАНИРУЕМЫЕ</w:t>
      </w:r>
      <w:r w:rsidR="00C25A74" w:rsidRPr="00A214C5">
        <w:rPr>
          <w:b/>
          <w:color w:val="595959" w:themeColor="text1" w:themeTint="A6"/>
        </w:rPr>
        <w:t xml:space="preserve"> РЕЗУЛЬТАТЫ КУРСОВОГО ОБУЧЕНИЯ</w:t>
      </w:r>
      <w:bookmarkEnd w:id="4"/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результате прохождения курсового обучения личный состав НАСФ должен: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left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знать: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характерные особенности опасностей, возникающих при ведении военных действий или вследствие этих действий, а также при ЧС и способы защиты от них;</w:t>
      </w:r>
    </w:p>
    <w:p w:rsidR="00AA41EF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поражающие свойства отравляющих веществ, АХОВ, применяемых в организации, порядок и способы защиты при их утечке (выбросе); </w:t>
      </w:r>
    </w:p>
    <w:p w:rsidR="00AA41EF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предназначение НАСФ и свои функциональные обязанности; </w:t>
      </w:r>
    </w:p>
    <w:p w:rsidR="00AA41EF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порядок оповещения, сбора и приведения в готовность НАСФ; 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производственные и технологические особенности функционирования организации, характер </w:t>
      </w:r>
      <w:proofErr w:type="gramStart"/>
      <w:r w:rsidRPr="00A214C5">
        <w:rPr>
          <w:color w:val="595959" w:themeColor="text1" w:themeTint="A6"/>
        </w:rPr>
        <w:t>возможных</w:t>
      </w:r>
      <w:proofErr w:type="gramEnd"/>
      <w:r w:rsidRPr="00A214C5">
        <w:rPr>
          <w:color w:val="595959" w:themeColor="text1" w:themeTint="A6"/>
        </w:rPr>
        <w:t xml:space="preserve"> АСДНР, вытекающих из содержания паспорта безопасности объекта;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назначение, правила безопасной эксплуатации и обслуживания, порядок применения и возможности техники, механизмов и приборов, а также специального снаряжения и средств защиты, состоящих на оснащении формирования;</w:t>
      </w:r>
    </w:p>
    <w:p w:rsidR="00AA41EF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порядок проведения санитарной обработки, специальной обработки техники, обеззараживания зданий и территорий; 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уметь:</w:t>
      </w:r>
    </w:p>
    <w:p w:rsidR="00AA41EF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выполнять функциональные обязанности при проведении АСДНР;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работать в средствах защиты органов дыхания и кожи, проводить санитарную обработку, специальную обработку техники и приборов, стоящих на оснащении;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  <w:tab w:val="left" w:pos="3894"/>
          <w:tab w:val="left" w:pos="7887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эксплуатировать, обслуживать и применять гидравлический и электрифицированный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аварийно-спасательный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инструмент,</w:t>
      </w:r>
      <w:r w:rsidR="00AA41EF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>электроустановки, компрессоры и специальное снаряжение (альпинистское, водолазное), состоящие на оснащении формирования;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работать на штатных средствах связи;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оказывать первую помощь раненым и пораженным, а также эвакуировать их в безопасные места;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  <w:sectPr w:rsidR="00A31071" w:rsidRPr="00A214C5" w:rsidSect="005F4440">
          <w:type w:val="continuous"/>
          <w:pgSz w:w="11909" w:h="16834"/>
          <w:pgMar w:top="1134" w:right="567" w:bottom="720" w:left="1134" w:header="426" w:footer="6" w:gutter="0"/>
          <w:cols w:space="720"/>
          <w:noEndnote/>
          <w:docGrid w:linePitch="360"/>
        </w:sectPr>
      </w:pPr>
      <w:r w:rsidRPr="00A214C5">
        <w:rPr>
          <w:color w:val="595959" w:themeColor="text1" w:themeTint="A6"/>
        </w:rPr>
        <w:t>незамедлительно реагировать на возникновение аварийной ситуации на потенциально опасном объекте, принимать меры по ее локализации и ликвидации.</w:t>
      </w:r>
    </w:p>
    <w:p w:rsidR="00A214C5" w:rsidRDefault="00A214C5" w:rsidP="00396D5C">
      <w:pPr>
        <w:pStyle w:val="21"/>
        <w:shd w:val="clear" w:color="auto" w:fill="auto"/>
        <w:tabs>
          <w:tab w:val="left" w:pos="141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</w:p>
    <w:p w:rsidR="00A214C5" w:rsidRDefault="00A214C5" w:rsidP="00396D5C">
      <w:pPr>
        <w:pStyle w:val="21"/>
        <w:shd w:val="clear" w:color="auto" w:fill="auto"/>
        <w:tabs>
          <w:tab w:val="left" w:pos="141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</w:p>
    <w:p w:rsidR="00A214C5" w:rsidRDefault="00A214C5" w:rsidP="00396D5C">
      <w:pPr>
        <w:pStyle w:val="21"/>
        <w:shd w:val="clear" w:color="auto" w:fill="auto"/>
        <w:tabs>
          <w:tab w:val="left" w:pos="141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</w:p>
    <w:p w:rsidR="00A214C5" w:rsidRDefault="00A214C5" w:rsidP="00396D5C">
      <w:pPr>
        <w:pStyle w:val="21"/>
        <w:shd w:val="clear" w:color="auto" w:fill="auto"/>
        <w:tabs>
          <w:tab w:val="left" w:pos="141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</w:p>
    <w:p w:rsidR="00A31071" w:rsidRPr="00A214C5" w:rsidRDefault="00AA41EF" w:rsidP="00396D5C">
      <w:pPr>
        <w:pStyle w:val="21"/>
        <w:shd w:val="clear" w:color="auto" w:fill="auto"/>
        <w:tabs>
          <w:tab w:val="left" w:pos="1416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  <w:lang w:val="en-US"/>
        </w:rPr>
        <w:t>V</w:t>
      </w:r>
      <w:r w:rsidRPr="00A214C5">
        <w:rPr>
          <w:color w:val="595959" w:themeColor="text1" w:themeTint="A6"/>
          <w:sz w:val="28"/>
          <w:szCs w:val="28"/>
        </w:rPr>
        <w:t xml:space="preserve">. </w:t>
      </w:r>
      <w:r w:rsidR="00C25A74" w:rsidRPr="00A214C5">
        <w:rPr>
          <w:color w:val="595959" w:themeColor="text1" w:themeTint="A6"/>
          <w:sz w:val="28"/>
          <w:szCs w:val="28"/>
        </w:rPr>
        <w:t>УЧЕБНО-ТЕМАТИЧЕСКИЙ ПЛАН</w:t>
      </w:r>
    </w:p>
    <w:p w:rsidR="009F78D2" w:rsidRPr="00A214C5" w:rsidRDefault="009F78D2" w:rsidP="00396D5C">
      <w:pPr>
        <w:pStyle w:val="31"/>
        <w:shd w:val="clear" w:color="auto" w:fill="auto"/>
        <w:spacing w:after="120" w:line="240" w:lineRule="auto"/>
        <w:ind w:firstLine="709"/>
        <w:jc w:val="right"/>
        <w:rPr>
          <w:color w:val="595959" w:themeColor="text1" w:themeTint="A6"/>
          <w:sz w:val="24"/>
        </w:rPr>
      </w:pPr>
      <w:r w:rsidRPr="00A214C5">
        <w:rPr>
          <w:color w:val="595959" w:themeColor="text1" w:themeTint="A6"/>
          <w:sz w:val="24"/>
        </w:rPr>
        <w:t>Таблица 1.</w:t>
      </w:r>
    </w:p>
    <w:p w:rsidR="009F78D2" w:rsidRPr="00A214C5" w:rsidRDefault="00C25A74" w:rsidP="00396D5C">
      <w:pPr>
        <w:pStyle w:val="31"/>
        <w:shd w:val="clear" w:color="auto" w:fill="auto"/>
        <w:spacing w:after="120" w:line="240" w:lineRule="auto"/>
        <w:ind w:firstLine="709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Темы, форма и время занятий модуля базовой подготовки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6517"/>
        <w:gridCol w:w="1635"/>
        <w:gridCol w:w="1483"/>
      </w:tblGrid>
      <w:tr w:rsidR="00A31071" w:rsidRPr="00A214C5" w:rsidTr="00AA41EF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№</w:t>
            </w:r>
          </w:p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proofErr w:type="gramStart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  <w:proofErr w:type="gramEnd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/</w:t>
            </w:r>
            <w:proofErr w:type="spellStart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Наименование тем модуля базовой подготовки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Форма</w:t>
            </w:r>
          </w:p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занятия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Рекомендуемое время проведения (ч)</w:t>
            </w:r>
          </w:p>
        </w:tc>
      </w:tr>
      <w:tr w:rsidR="00AA41EF" w:rsidRPr="00A214C5" w:rsidTr="00AA41EF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4</w:t>
            </w:r>
          </w:p>
        </w:tc>
      </w:tr>
      <w:tr w:rsidR="00A31071" w:rsidRPr="00A214C5" w:rsidTr="00AA41EF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Предназначение формирования, порядок оповещения и возможная обстановка в зоне ответственности НАСФ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Лекция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2</w:t>
            </w:r>
          </w:p>
        </w:tc>
      </w:tr>
      <w:tr w:rsidR="00A31071" w:rsidRPr="00A214C5" w:rsidTr="00AA41EF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личного состава при приведении НАСФ в готовность к выполнению задач в соответствии с предназначением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Комплексное</w:t>
            </w:r>
          </w:p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1071" w:rsidRPr="00A214C5" w:rsidRDefault="00C25A74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4</w:t>
            </w:r>
          </w:p>
        </w:tc>
      </w:tr>
      <w:tr w:rsidR="00AA41EF" w:rsidRPr="00A214C5" w:rsidTr="00AA41EF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3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Назначение и правила применения техники, оборудования, снаряжения и инструментов, стоящих на оснащении НАСФ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Тренировка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4</w:t>
            </w:r>
          </w:p>
        </w:tc>
      </w:tr>
      <w:tr w:rsidR="00AA41EF" w:rsidRPr="00A214C5" w:rsidTr="00AA41EF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4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в условиях радиоактивного и химического загрязнения (заражения) местности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Тренировка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4</w:t>
            </w:r>
          </w:p>
        </w:tc>
      </w:tr>
      <w:tr w:rsidR="00AA41EF" w:rsidRPr="00A214C5" w:rsidTr="009F78D2">
        <w:trPr>
          <w:trHeight w:val="322"/>
        </w:trPr>
        <w:tc>
          <w:tcPr>
            <w:tcW w:w="8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firstLine="709"/>
              <w:jc w:val="left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Всего: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firstLine="56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14</w:t>
            </w:r>
          </w:p>
        </w:tc>
      </w:tr>
    </w:tbl>
    <w:p w:rsidR="009F78D2" w:rsidRPr="00A214C5" w:rsidRDefault="009F78D2" w:rsidP="00396D5C">
      <w:pPr>
        <w:pStyle w:val="a8"/>
        <w:shd w:val="clear" w:color="auto" w:fill="auto"/>
        <w:spacing w:before="120" w:after="120" w:line="240" w:lineRule="auto"/>
        <w:ind w:firstLine="709"/>
        <w:jc w:val="right"/>
        <w:rPr>
          <w:color w:val="595959" w:themeColor="text1" w:themeTint="A6"/>
          <w:sz w:val="24"/>
        </w:rPr>
      </w:pPr>
      <w:r w:rsidRPr="00A214C5">
        <w:rPr>
          <w:color w:val="595959" w:themeColor="text1" w:themeTint="A6"/>
          <w:sz w:val="24"/>
        </w:rPr>
        <w:t>Таблица 2.</w:t>
      </w:r>
    </w:p>
    <w:p w:rsidR="009F78D2" w:rsidRPr="00A214C5" w:rsidRDefault="00C25A74" w:rsidP="00396D5C">
      <w:pPr>
        <w:pStyle w:val="a8"/>
        <w:shd w:val="clear" w:color="auto" w:fill="auto"/>
        <w:spacing w:before="120" w:after="120" w:line="240" w:lineRule="auto"/>
        <w:ind w:firstLine="709"/>
        <w:jc w:val="center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Темы, форма и время занятий модуля специальной подготовки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6517"/>
        <w:gridCol w:w="1635"/>
        <w:gridCol w:w="1483"/>
      </w:tblGrid>
      <w:tr w:rsidR="00AA41EF" w:rsidRPr="00A214C5" w:rsidTr="00AA41EF">
        <w:trPr>
          <w:trHeight w:val="68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№</w:t>
            </w:r>
          </w:p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proofErr w:type="gramStart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  <w:proofErr w:type="gramEnd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/</w:t>
            </w:r>
            <w:proofErr w:type="spellStart"/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Наименование тем модуля базовой подготовки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Форма</w:t>
            </w:r>
          </w:p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занятия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b/>
                <w:color w:val="595959" w:themeColor="text1" w:themeTint="A6"/>
                <w:sz w:val="20"/>
                <w:szCs w:val="20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</w:rPr>
              <w:t>Рекомендуемое время проведения (ч)</w:t>
            </w:r>
          </w:p>
        </w:tc>
      </w:tr>
      <w:tr w:rsidR="00AA41EF" w:rsidRPr="00A214C5" w:rsidTr="00AA41EF">
        <w:trPr>
          <w:trHeight w:val="22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</w:pPr>
            <w:r w:rsidRPr="00A214C5">
              <w:rPr>
                <w:rStyle w:val="22"/>
                <w:b/>
                <w:color w:val="595959" w:themeColor="text1" w:themeTint="A6"/>
                <w:sz w:val="20"/>
                <w:szCs w:val="20"/>
                <w:lang w:val="en-US"/>
              </w:rPr>
              <w:t>4</w:t>
            </w:r>
          </w:p>
        </w:tc>
      </w:tr>
      <w:tr w:rsidR="00AA41EF" w:rsidRPr="00A214C5" w:rsidTr="00AA41EF">
        <w:trPr>
          <w:trHeight w:val="227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b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>Аварийно-спасательный отряд (команда, группа, звено)</w:t>
            </w:r>
          </w:p>
        </w:tc>
      </w:tr>
      <w:tr w:rsidR="00AA41EF" w:rsidRPr="00A214C5" w:rsidTr="0098043B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1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при проведении аварийно- спасательных и других неотложных работ в очагах поражения и зонах чрезвычайных ситуаций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lang w:val="en-US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  <w:r w:rsidRPr="00A214C5">
              <w:rPr>
                <w:rStyle w:val="22"/>
                <w:color w:val="595959" w:themeColor="text1" w:themeTint="A6"/>
                <w:sz w:val="24"/>
                <w:lang w:val="en-US"/>
              </w:rPr>
              <w:t>-</w:t>
            </w:r>
          </w:p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6</w:t>
            </w:r>
          </w:p>
        </w:tc>
      </w:tr>
      <w:tr w:rsidR="00AA41EF" w:rsidRPr="00A214C5" w:rsidTr="003C0596">
        <w:trPr>
          <w:trHeight w:val="51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b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 xml:space="preserve">Аварийно-спасательный отряд, (команда, группа звено) радиационной, химической </w:t>
            </w:r>
            <w:r w:rsidR="00FB600B"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 xml:space="preserve">              </w:t>
            </w: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>и биологической защиты</w:t>
            </w:r>
          </w:p>
        </w:tc>
      </w:tr>
      <w:tr w:rsidR="00AA41EF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2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при авариях на потенциально опасных объектах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  <w:lang w:val="en-US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  <w:r w:rsidRPr="00A214C5">
              <w:rPr>
                <w:rStyle w:val="22"/>
                <w:color w:val="595959" w:themeColor="text1" w:themeTint="A6"/>
                <w:sz w:val="24"/>
                <w:lang w:val="en-US"/>
              </w:rPr>
              <w:t>-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6</w:t>
            </w:r>
          </w:p>
        </w:tc>
      </w:tr>
      <w:tr w:rsidR="00AA41EF" w:rsidRPr="00A214C5" w:rsidTr="003C0596">
        <w:trPr>
          <w:trHeight w:val="2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b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>Пожарно-спасательная команда (группа, звено)</w:t>
            </w:r>
          </w:p>
        </w:tc>
      </w:tr>
      <w:tr w:rsidR="00AA41EF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3</w:t>
            </w:r>
          </w:p>
          <w:p w:rsidR="00AA41EF" w:rsidRPr="00A214C5" w:rsidRDefault="00AA41EF" w:rsidP="0098043B">
            <w:pPr>
              <w:jc w:val="center"/>
              <w:rPr>
                <w:color w:val="595959" w:themeColor="text1" w:themeTint="A6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jc w:val="left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по тушению пожаров в различных условиях обстановки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="00FB600B" w:rsidRPr="00A214C5">
              <w:rPr>
                <w:rStyle w:val="22"/>
                <w:color w:val="595959" w:themeColor="text1" w:themeTint="A6"/>
                <w:sz w:val="24"/>
              </w:rPr>
              <w:t>-</w:t>
            </w:r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6</w:t>
            </w:r>
          </w:p>
        </w:tc>
      </w:tr>
      <w:tr w:rsidR="00AA41EF" w:rsidRPr="00A214C5" w:rsidTr="003C0596">
        <w:trPr>
          <w:trHeight w:val="2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b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>Аварийно-спасательная команда механизации работ</w:t>
            </w:r>
          </w:p>
        </w:tc>
      </w:tr>
      <w:tr w:rsidR="00AA41EF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4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по устройству проездов, обрушению неустойчивых конструкций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  <w:r w:rsidR="00FB600B" w:rsidRPr="00A214C5">
              <w:rPr>
                <w:rStyle w:val="22"/>
                <w:color w:val="595959" w:themeColor="text1" w:themeTint="A6"/>
                <w:sz w:val="24"/>
              </w:rPr>
              <w:t>-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3</w:t>
            </w:r>
          </w:p>
        </w:tc>
      </w:tr>
      <w:tr w:rsidR="00AA41EF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5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НАСФ по вскрытию заваленных защитных сооружений и разборке завалов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  <w:r w:rsidR="00FB600B" w:rsidRPr="00A214C5">
              <w:rPr>
                <w:rStyle w:val="22"/>
                <w:color w:val="595959" w:themeColor="text1" w:themeTint="A6"/>
                <w:sz w:val="24"/>
              </w:rPr>
              <w:t>-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3</w:t>
            </w:r>
          </w:p>
        </w:tc>
      </w:tr>
      <w:tr w:rsidR="00AA41EF" w:rsidRPr="00A214C5" w:rsidTr="003C0596">
        <w:trPr>
          <w:trHeight w:val="2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b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</w:rPr>
              <w:t>Аварийно-спасательное звено (группа) разведки</w:t>
            </w:r>
          </w:p>
        </w:tc>
      </w:tr>
      <w:tr w:rsidR="00AA41EF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6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Действия формирования по ведению специфической разведки в соответствии с предназначением НАСФ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proofErr w:type="spellStart"/>
            <w:r w:rsidRPr="00A214C5">
              <w:rPr>
                <w:rStyle w:val="22"/>
                <w:color w:val="595959" w:themeColor="text1" w:themeTint="A6"/>
                <w:sz w:val="24"/>
              </w:rPr>
              <w:t>Тактико</w:t>
            </w:r>
            <w:proofErr w:type="spellEnd"/>
            <w:r w:rsidRPr="00A214C5">
              <w:rPr>
                <w:rStyle w:val="22"/>
                <w:color w:val="595959" w:themeColor="text1" w:themeTint="A6"/>
                <w:sz w:val="24"/>
              </w:rPr>
              <w:softHyphen/>
            </w:r>
            <w:r w:rsidR="00FB600B" w:rsidRPr="00A214C5">
              <w:rPr>
                <w:rStyle w:val="22"/>
                <w:color w:val="595959" w:themeColor="text1" w:themeTint="A6"/>
                <w:sz w:val="24"/>
              </w:rPr>
              <w:t>-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специальное</w:t>
            </w:r>
          </w:p>
          <w:p w:rsidR="00AA41EF" w:rsidRPr="00A214C5" w:rsidRDefault="00AA41EF" w:rsidP="0098043B">
            <w:pPr>
              <w:pStyle w:val="31"/>
              <w:shd w:val="clear" w:color="auto" w:fill="auto"/>
              <w:spacing w:line="240" w:lineRule="exact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41EF" w:rsidRPr="00A214C5" w:rsidRDefault="00AA41EF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</w:rPr>
              <w:t>6</w:t>
            </w:r>
          </w:p>
        </w:tc>
      </w:tr>
      <w:tr w:rsidR="0098043B" w:rsidRPr="00A214C5" w:rsidTr="000470B9">
        <w:trPr>
          <w:trHeight w:val="20"/>
        </w:trPr>
        <w:tc>
          <w:tcPr>
            <w:tcW w:w="10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43B" w:rsidRPr="00A214C5" w:rsidRDefault="0098043B" w:rsidP="00396D5C">
            <w:pPr>
              <w:pStyle w:val="31"/>
              <w:shd w:val="clear" w:color="auto" w:fill="auto"/>
              <w:spacing w:line="240" w:lineRule="auto"/>
              <w:ind w:left="57" w:right="57"/>
              <w:rPr>
                <w:rStyle w:val="22"/>
                <w:color w:val="595959" w:themeColor="text1" w:themeTint="A6"/>
                <w:sz w:val="24"/>
              </w:rPr>
            </w:pPr>
            <w:r w:rsidRPr="00A214C5">
              <w:rPr>
                <w:rStyle w:val="a9"/>
                <w:b/>
                <w:i w:val="0"/>
                <w:color w:val="595959" w:themeColor="text1" w:themeTint="A6"/>
                <w:sz w:val="24"/>
                <w:szCs w:val="24"/>
              </w:rPr>
              <w:t>Пост радиационного и химического наблюдения (подвижный)</w:t>
            </w:r>
          </w:p>
        </w:tc>
      </w:tr>
      <w:tr w:rsidR="0098043B" w:rsidRPr="00A214C5" w:rsidTr="0098043B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Действие личного состава при угрозе радиоактивного и химического загрязнения (заражения) местности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3</w:t>
            </w:r>
          </w:p>
        </w:tc>
      </w:tr>
      <w:tr w:rsidR="0098043B" w:rsidRPr="00A214C5" w:rsidTr="000470B9">
        <w:trPr>
          <w:trHeight w:val="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043B" w:rsidRPr="00A214C5" w:rsidRDefault="0098043B" w:rsidP="0098043B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8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Действие личного состава поста по ведению радиационной и химической разведки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Комплексное</w:t>
            </w:r>
          </w:p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занятие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43B" w:rsidRPr="00A214C5" w:rsidRDefault="0098043B" w:rsidP="000470B9">
            <w:pPr>
              <w:pStyle w:val="31"/>
              <w:shd w:val="clear" w:color="auto" w:fill="auto"/>
              <w:spacing w:line="240" w:lineRule="auto"/>
              <w:ind w:left="57" w:right="57"/>
              <w:rPr>
                <w:color w:val="595959" w:themeColor="text1" w:themeTint="A6"/>
                <w:sz w:val="24"/>
                <w:szCs w:val="24"/>
              </w:rPr>
            </w:pPr>
            <w:r w:rsidRPr="00A214C5">
              <w:rPr>
                <w:rStyle w:val="22"/>
                <w:color w:val="595959" w:themeColor="text1" w:themeTint="A6"/>
                <w:sz w:val="24"/>
                <w:szCs w:val="24"/>
              </w:rPr>
              <w:t>3</w:t>
            </w:r>
          </w:p>
        </w:tc>
      </w:tr>
    </w:tbl>
    <w:p w:rsidR="00A31071" w:rsidRPr="00A214C5" w:rsidRDefault="003C0596" w:rsidP="00396D5C">
      <w:pPr>
        <w:pStyle w:val="13"/>
        <w:keepNext/>
        <w:keepLines/>
        <w:shd w:val="clear" w:color="auto" w:fill="auto"/>
        <w:tabs>
          <w:tab w:val="left" w:pos="3121"/>
        </w:tabs>
        <w:spacing w:before="100" w:beforeAutospacing="1" w:after="100" w:afterAutospacing="1" w:line="240" w:lineRule="auto"/>
        <w:rPr>
          <w:color w:val="595959" w:themeColor="text1" w:themeTint="A6"/>
          <w:sz w:val="28"/>
          <w:szCs w:val="28"/>
        </w:rPr>
      </w:pPr>
      <w:bookmarkStart w:id="5" w:name="bookmark5"/>
      <w:r w:rsidRPr="00A214C5">
        <w:rPr>
          <w:color w:val="595959" w:themeColor="text1" w:themeTint="A6"/>
          <w:sz w:val="28"/>
          <w:szCs w:val="28"/>
          <w:lang w:val="en-US"/>
        </w:rPr>
        <w:t xml:space="preserve">VI. </w:t>
      </w:r>
      <w:r w:rsidR="00C25A74" w:rsidRPr="00A214C5">
        <w:rPr>
          <w:color w:val="595959" w:themeColor="text1" w:themeTint="A6"/>
          <w:sz w:val="28"/>
          <w:szCs w:val="28"/>
        </w:rPr>
        <w:t>СОДЕРЖАНИЕ ТЕМ ЗАНЯТИЙ</w:t>
      </w:r>
      <w:bookmarkEnd w:id="5"/>
    </w:p>
    <w:p w:rsidR="00A31071" w:rsidRPr="00A214C5" w:rsidRDefault="00C25A74" w:rsidP="00396D5C">
      <w:pPr>
        <w:pStyle w:val="13"/>
        <w:keepNext/>
        <w:keepLines/>
        <w:numPr>
          <w:ilvl w:val="0"/>
          <w:numId w:val="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6" w:name="bookmark6"/>
      <w:r w:rsidRPr="00A214C5">
        <w:rPr>
          <w:color w:val="595959" w:themeColor="text1" w:themeTint="A6"/>
          <w:sz w:val="28"/>
          <w:szCs w:val="28"/>
        </w:rPr>
        <w:t>Содержание тем занятий модул</w:t>
      </w:r>
      <w:r w:rsidR="009F78D2" w:rsidRPr="00A214C5">
        <w:rPr>
          <w:color w:val="595959" w:themeColor="text1" w:themeTint="A6"/>
          <w:sz w:val="28"/>
          <w:szCs w:val="28"/>
        </w:rPr>
        <w:t>я</w:t>
      </w:r>
      <w:r w:rsidRPr="00A214C5">
        <w:rPr>
          <w:color w:val="595959" w:themeColor="text1" w:themeTint="A6"/>
          <w:sz w:val="28"/>
          <w:szCs w:val="28"/>
        </w:rPr>
        <w:t xml:space="preserve"> базовой подготовки.</w:t>
      </w:r>
      <w:bookmarkEnd w:id="6"/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1. Предназначение НАСФ, порядок оповещения и возможная обстановка в зоне ответственности.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8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Нормативно-правовые основы создания, деятельности и оснащения НАСФ. Спасатели и их статус. Права, обязанности, аттестация и страховые гарантии спасателей НАСФ.</w:t>
      </w:r>
    </w:p>
    <w:p w:rsidR="00A31071" w:rsidRPr="00A214C5" w:rsidRDefault="00C25A74" w:rsidP="00396D5C">
      <w:pPr>
        <w:pStyle w:val="31"/>
        <w:numPr>
          <w:ilvl w:val="0"/>
          <w:numId w:val="8"/>
        </w:numPr>
        <w:shd w:val="clear" w:color="auto" w:fill="auto"/>
        <w:tabs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Предназначение и состав НАСФ. Функциональные обязанности личного состава НАСФ. Порядок оповещения личного состава НАСФ.</w:t>
      </w:r>
    </w:p>
    <w:p w:rsidR="00A31071" w:rsidRPr="00A214C5" w:rsidRDefault="00C25A74" w:rsidP="00396D5C">
      <w:pPr>
        <w:pStyle w:val="31"/>
        <w:numPr>
          <w:ilvl w:val="0"/>
          <w:numId w:val="8"/>
        </w:numPr>
        <w:shd w:val="clear" w:color="auto" w:fill="auto"/>
        <w:tabs>
          <w:tab w:val="left" w:pos="993"/>
          <w:tab w:val="left" w:pos="130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Краткая характеристика возможной обстановки в зоне ответственности НАСФ в случае возникновения военных конфликтов, а также при ЧС.</w:t>
      </w:r>
    </w:p>
    <w:p w:rsidR="00A31071" w:rsidRPr="00A214C5" w:rsidRDefault="00C25A74" w:rsidP="00396D5C">
      <w:pPr>
        <w:pStyle w:val="31"/>
        <w:numPr>
          <w:ilvl w:val="0"/>
          <w:numId w:val="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Ориентировочный объем предстоящих АСДНР и решаемые задачи при планомерном выполнении мероприятий ГО, при внезапном нападении противника, а также при ЧС.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2. Действия личного состава при приведении НАСФ в готовность к выполнению задач в соответствии с предназначением.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приведения НАСФ в готовность. Обязанности личного состава при приведении в готовность, выдвижении в район сбора и подготовке к выполнению задач.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оповещения, получения табельного имущества, подгонки средств индивидуальной защиты.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получения и приведения в готовность к использованию техники, имущества и инструмента, состоящего на оснащении формирования.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выдвижения в район сбора (для ВГК - на подземные и их поверхностные пункты).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Ознакомление с маршрутом и районом сбора (для ВГК - к возможным местам аварий с учетом свежей струи воздуха).</w:t>
      </w:r>
    </w:p>
    <w:p w:rsidR="00A31071" w:rsidRPr="00A214C5" w:rsidRDefault="00C25A74" w:rsidP="00396D5C">
      <w:pPr>
        <w:pStyle w:val="31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при практическом приведении формирований в готовность и выходе в район сбора.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3. Назначение и правила применения техники, оборудования, снаряжения и инструментов, стоящих на оснащении НАСФ.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0"/>
        </w:numPr>
        <w:shd w:val="clear" w:color="auto" w:fill="auto"/>
        <w:tabs>
          <w:tab w:val="left" w:pos="965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Подготовка техники, приборов и инструментов к проведению АСДНР.</w:t>
      </w:r>
    </w:p>
    <w:p w:rsidR="00A31071" w:rsidRPr="00A214C5" w:rsidRDefault="00C25A74" w:rsidP="00396D5C">
      <w:pPr>
        <w:pStyle w:val="31"/>
        <w:numPr>
          <w:ilvl w:val="0"/>
          <w:numId w:val="10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Применение, обслуживание и хранение техники, оборудования, снаряжения и инструментов, стоящих на оснащении НАСФ.</w:t>
      </w:r>
    </w:p>
    <w:p w:rsidR="00A31071" w:rsidRPr="00A214C5" w:rsidRDefault="00C25A74" w:rsidP="00396D5C">
      <w:pPr>
        <w:pStyle w:val="31"/>
        <w:numPr>
          <w:ilvl w:val="0"/>
          <w:numId w:val="10"/>
        </w:numPr>
        <w:shd w:val="clear" w:color="auto" w:fill="auto"/>
        <w:tabs>
          <w:tab w:val="left" w:pos="993"/>
          <w:tab w:val="left" w:pos="114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 при использовании специальной техники, оборудования, снаряжения, инструмента и материалов, находящихся на оснащении НАСФ.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4. Действия НАСФ в условиях радиоактивного и химического загрязнения (заражения) местности.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1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Практическое применение средств индивидуальной защиты кожи и органов дыхания, выполнение нормативов.</w:t>
      </w:r>
    </w:p>
    <w:p w:rsidR="00A31071" w:rsidRPr="00A214C5" w:rsidRDefault="00C25A74" w:rsidP="00396D5C">
      <w:pPr>
        <w:pStyle w:val="31"/>
        <w:numPr>
          <w:ilvl w:val="0"/>
          <w:numId w:val="11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Организация защиты личного состава НАСФ в ходе выполнения АСДНР. Особенности выполнения задач личным составом формирований в условиях загрязнения (заражения) местности радиоактивными, отравляющими, аварийно химически опасными веществами. Меры безопасности.</w:t>
      </w:r>
    </w:p>
    <w:p w:rsidR="00A31071" w:rsidRPr="00A214C5" w:rsidRDefault="00C25A74" w:rsidP="00396D5C">
      <w:pPr>
        <w:pStyle w:val="31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выдачи индивидуальных дозиметров и снятия показаний.</w:t>
      </w:r>
    </w:p>
    <w:p w:rsidR="00A31071" w:rsidRPr="00A214C5" w:rsidRDefault="00C25A74" w:rsidP="00396D5C">
      <w:pPr>
        <w:pStyle w:val="31"/>
        <w:numPr>
          <w:ilvl w:val="0"/>
          <w:numId w:val="11"/>
        </w:numPr>
        <w:shd w:val="clear" w:color="auto" w:fill="auto"/>
        <w:tabs>
          <w:tab w:val="left" w:pos="993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при частичной и полной специальной обработке.</w:t>
      </w:r>
    </w:p>
    <w:p w:rsidR="00A31071" w:rsidRPr="00A214C5" w:rsidRDefault="00C25A74" w:rsidP="00396D5C">
      <w:pPr>
        <w:pStyle w:val="31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Порядок действий при обнаружении пострадавших, оказания первой помощи и транспортировке их в безопасное место.</w:t>
      </w:r>
    </w:p>
    <w:p w:rsidR="00A31071" w:rsidRPr="00A214C5" w:rsidRDefault="009F78D2" w:rsidP="00396D5C">
      <w:pPr>
        <w:pStyle w:val="13"/>
        <w:keepNext/>
        <w:keepLines/>
        <w:numPr>
          <w:ilvl w:val="0"/>
          <w:numId w:val="7"/>
        </w:numPr>
        <w:shd w:val="clear" w:color="auto" w:fill="auto"/>
        <w:tabs>
          <w:tab w:val="left" w:pos="993"/>
          <w:tab w:val="left" w:pos="1186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7" w:name="bookmark7"/>
      <w:r w:rsidRPr="00A214C5">
        <w:rPr>
          <w:color w:val="595959" w:themeColor="text1" w:themeTint="A6"/>
          <w:sz w:val="28"/>
          <w:szCs w:val="28"/>
        </w:rPr>
        <w:t>Т</w:t>
      </w:r>
      <w:r w:rsidR="00C25A74" w:rsidRPr="00A214C5">
        <w:rPr>
          <w:color w:val="595959" w:themeColor="text1" w:themeTint="A6"/>
          <w:sz w:val="28"/>
          <w:szCs w:val="28"/>
        </w:rPr>
        <w:t>ем</w:t>
      </w:r>
      <w:r w:rsidRPr="00A214C5">
        <w:rPr>
          <w:color w:val="595959" w:themeColor="text1" w:themeTint="A6"/>
          <w:sz w:val="28"/>
          <w:szCs w:val="28"/>
        </w:rPr>
        <w:t>ы</w:t>
      </w:r>
      <w:r w:rsidR="00C25A74" w:rsidRPr="00A214C5">
        <w:rPr>
          <w:color w:val="595959" w:themeColor="text1" w:themeTint="A6"/>
          <w:sz w:val="28"/>
          <w:szCs w:val="28"/>
        </w:rPr>
        <w:t xml:space="preserve"> занятий модул</w:t>
      </w:r>
      <w:r w:rsidRPr="00A214C5">
        <w:rPr>
          <w:color w:val="595959" w:themeColor="text1" w:themeTint="A6"/>
          <w:sz w:val="28"/>
          <w:szCs w:val="28"/>
        </w:rPr>
        <w:t>я</w:t>
      </w:r>
      <w:r w:rsidR="00C25A74" w:rsidRPr="00A214C5">
        <w:rPr>
          <w:color w:val="595959" w:themeColor="text1" w:themeTint="A6"/>
          <w:sz w:val="28"/>
          <w:szCs w:val="28"/>
        </w:rPr>
        <w:t xml:space="preserve"> специальной подготовки.</w:t>
      </w:r>
      <w:bookmarkEnd w:id="7"/>
    </w:p>
    <w:p w:rsidR="00A31071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339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Аварийно-спасательный отряд (команда, группа, звено).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Тема: Действия НАСФ при проведении аварийно-спасательных и других неотложных работ в очагах поражения и зонах ЧС.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3"/>
        </w:numPr>
        <w:shd w:val="clear" w:color="auto" w:fill="auto"/>
        <w:tabs>
          <w:tab w:val="left" w:pos="39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ведению разведки и поиску пострадавших.</w:t>
      </w:r>
    </w:p>
    <w:p w:rsidR="00A31071" w:rsidRPr="00A214C5" w:rsidRDefault="00C25A74" w:rsidP="00396D5C">
      <w:pPr>
        <w:pStyle w:val="31"/>
        <w:numPr>
          <w:ilvl w:val="0"/>
          <w:numId w:val="13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спасению пострадавших в очагах поражения и зонах ЧС.</w:t>
      </w:r>
    </w:p>
    <w:p w:rsidR="00A31071" w:rsidRPr="00A214C5" w:rsidRDefault="00C25A74" w:rsidP="00396D5C">
      <w:pPr>
        <w:pStyle w:val="31"/>
        <w:numPr>
          <w:ilvl w:val="0"/>
          <w:numId w:val="13"/>
        </w:numPr>
        <w:shd w:val="clear" w:color="auto" w:fill="auto"/>
        <w:tabs>
          <w:tab w:val="left" w:pos="993"/>
          <w:tab w:val="left" w:pos="110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при проведении АСДНР с учетом возможной обстановки.</w:t>
      </w:r>
    </w:p>
    <w:p w:rsidR="00A31071" w:rsidRPr="00A214C5" w:rsidRDefault="00C25A74" w:rsidP="00396D5C">
      <w:pPr>
        <w:pStyle w:val="31"/>
        <w:numPr>
          <w:ilvl w:val="0"/>
          <w:numId w:val="13"/>
        </w:numPr>
        <w:shd w:val="clear" w:color="auto" w:fill="auto"/>
        <w:tabs>
          <w:tab w:val="left" w:pos="414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при авариях на гидротехнических сооружениях.</w:t>
      </w:r>
    </w:p>
    <w:p w:rsidR="00A31071" w:rsidRPr="00A214C5" w:rsidRDefault="00C25A74" w:rsidP="00396D5C">
      <w:pPr>
        <w:pStyle w:val="3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618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Аварийно-спасательный отряд, (команда, группа звено) радиационной, химической и биологической защиты.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Тема: Действия НАСФ при авариях на потенциально опасных объектах.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Занятие 1. Действия НАСФ при авариях с выбросом (разливом) АХОВ.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Соблюдение режима работы личного состава НАСФ в условиях химического заражения.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ведению химической разведки.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локализации и ликвидации очагов АХОВ. Проведение дегазации.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Защита личного состава НАСФ при ведении АСДНР при авариях на химически опасном объекте.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409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локализации и ликвидации очагов с АХОВ.</w:t>
      </w:r>
    </w:p>
    <w:p w:rsidR="00A31071" w:rsidRPr="00A214C5" w:rsidRDefault="00C25A74" w:rsidP="00396D5C">
      <w:pPr>
        <w:pStyle w:val="31"/>
        <w:numPr>
          <w:ilvl w:val="0"/>
          <w:numId w:val="1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Занятие 2. Действия НАСФ при радиационных авариях.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НАСФ при эвакуации работников объекта и населения из зоны радиоактивного загрязнения.</w:t>
      </w:r>
    </w:p>
    <w:p w:rsidR="00A31071" w:rsidRPr="00A214C5" w:rsidRDefault="00C25A74" w:rsidP="00396D5C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НАСФ при проведении дезактивации территории и дорог.</w:t>
      </w:r>
    </w:p>
    <w:p w:rsidR="00A31071" w:rsidRPr="00A214C5" w:rsidRDefault="00C25A74" w:rsidP="00396D5C">
      <w:pPr>
        <w:pStyle w:val="3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Проведение специальной обработки техники, приборов и инвентаря, использовавшихся в ходе ликвидации аварии, а также санитарной обработки личного состава с применением табельных и подручных средств.</w:t>
      </w:r>
    </w:p>
    <w:p w:rsidR="00A31071" w:rsidRPr="00A214C5" w:rsidRDefault="00C25A74" w:rsidP="00396D5C">
      <w:pPr>
        <w:pStyle w:val="31"/>
        <w:numPr>
          <w:ilvl w:val="0"/>
          <w:numId w:val="15"/>
        </w:numPr>
        <w:shd w:val="clear" w:color="auto" w:fill="auto"/>
        <w:tabs>
          <w:tab w:val="left" w:pos="993"/>
          <w:tab w:val="left" w:pos="11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 при выполнении задач на радиоактивно загрязненной местности. Мероприятия по обеспечению радиационной безопасности личного состава сил и персонала объекта (йодная профилактика, применение радиопротекторов).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Занятие 3. Действия НАСФ при авариях на биологически опасном объекте.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Основные свойства биологических средств, их воздействие на организм человека, животных, растения.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поражающего действия токсинов.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Основные мероприятия медико-биологической защиты населения, сил ГО. Правила поведения в очаге поражения.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Отработка приемов локализации и ликвидации источника заражения.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организации жизнедеятельности спасателей в зоне ЧС.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Отработка приемов оказания первой помощи пострадавшим в очаге биологического поражения.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действий НАСФ в условиях карантина. Обращение с больными животными.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Проведение дезинфекционных мероприятий.</w:t>
      </w:r>
    </w:p>
    <w:p w:rsidR="00A31071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359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Пожарно-спасательная команда (группа, звено).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Тема: Действия НАСФ по тушению пожаров в различных условиях обстановки.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выполнению мероприятий в соответствии с Планом противопожарной защиты объекта.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Практическое развертывание и применение средств пожаротушения, состоящих на оснащении НАСФ. Действия по использованию средств защиты (изолирующих противогазов, дыхательных аппаратов).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при ведении разведки, поиск и спасение людей в задымленных помещениях и эвакуации имущества.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при вскрытии и разборке конструкций на пожаре.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  <w:tab w:val="left" w:pos="120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Особенности действий по тушению пожаров в подземных сооружениях, на электростанциях и подстанциях, на транспорте, при наличии на объекте взрывчатых веществ, в условиях массового разлива нефтепродуктов, при авариях на магистральных </w:t>
      </w:r>
      <w:proofErr w:type="spellStart"/>
      <w:r w:rsidRPr="00A214C5">
        <w:rPr>
          <w:color w:val="595959" w:themeColor="text1" w:themeTint="A6"/>
        </w:rPr>
        <w:t>газо</w:t>
      </w:r>
      <w:proofErr w:type="spellEnd"/>
      <w:r w:rsidRPr="00A214C5">
        <w:rPr>
          <w:color w:val="595959" w:themeColor="text1" w:themeTint="A6"/>
        </w:rPr>
        <w:t>- и нефтепроводах.</w:t>
      </w:r>
    </w:p>
    <w:p w:rsidR="00A31071" w:rsidRPr="00A214C5" w:rsidRDefault="00C25A74" w:rsidP="00396D5C">
      <w:pPr>
        <w:pStyle w:val="3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339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Аварийно-спасательная команда механизации работ.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1. Действия НАСФ по устройству проездов, обрушению неустойчивых конструкций.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оборудованию проходов (проездов) в завалах.</w:t>
      </w:r>
    </w:p>
    <w:p w:rsidR="00A31071" w:rsidRPr="00A214C5" w:rsidRDefault="00C25A74" w:rsidP="00396D5C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креплению и усилению конструкций.</w:t>
      </w:r>
    </w:p>
    <w:p w:rsidR="00A31071" w:rsidRPr="00A214C5" w:rsidRDefault="00C25A74" w:rsidP="00396D5C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обрушению неустойчивых конструкций: ударной нагрузкой, канатной тягой, вручную с использованием различного инструмента, взрывным способом.</w:t>
      </w:r>
    </w:p>
    <w:p w:rsidR="00A31071" w:rsidRPr="00A214C5" w:rsidRDefault="00C25A74" w:rsidP="00396D5C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Взаимодействие НАСФ с силами, действующими в очаге поражения.</w:t>
      </w:r>
    </w:p>
    <w:p w:rsidR="00A31071" w:rsidRPr="00A214C5" w:rsidRDefault="00C25A74" w:rsidP="00396D5C">
      <w:pPr>
        <w:pStyle w:val="3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2. Действия НАСФ по вскрытию заваленных защитных сооружений и разборке завалов.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65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Разведка завалов, поврежденных и горящих зданий.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93"/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Вскрытие заваленных защитных сооружений, основные способы, последовательность выполнения работ. Обеспечение подачи воздуха в заваленное защитное сооружение. Расчистка завала над аварийными или основными выходами и вскрытие защитного сооружения. Вскрытие защитного сооружения путем отрывки приямка с наружной стены убежища или путем устройства прохода через смежные подвальные помещения. Вскрытие защитного сооружения путем устройства вертикальной или наклонной шахты с проходом под завалом и пробивкой проема в стене.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при разборке завала с использованием инженерной техники и средств малой механизации (пневматического, гидравлического инструмента и др.). Порядок выполнения работ.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расчистке территории от обломков разрушенного здания.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Взаимодействие НАСФ с силами, действующими в очаге поражения.</w:t>
      </w:r>
    </w:p>
    <w:p w:rsidR="00A31071" w:rsidRPr="00A214C5" w:rsidRDefault="00C25A74" w:rsidP="00396D5C">
      <w:pPr>
        <w:pStyle w:val="3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Меры безопасности.</w:t>
      </w:r>
    </w:p>
    <w:p w:rsidR="00A31071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339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Аварийно-спасательное звено (груша) разведки.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Тема: Действия формирования по ведению специфической разведки в соответствии с предназначением НАСФ.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20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A214C5">
        <w:rPr>
          <w:color w:val="595959" w:themeColor="text1" w:themeTint="A6"/>
        </w:rPr>
        <w:t>Действия НАСФ по ведению инженерной разведки: дорог, проходов (проездов), завалов, разрушенных зданий, защитных сооружений, коммунально-энергетических сетей и др. сооружений, имеющихся на объекте.</w:t>
      </w:r>
      <w:proofErr w:type="gramEnd"/>
    </w:p>
    <w:p w:rsidR="00A31071" w:rsidRPr="00A214C5" w:rsidRDefault="00C25A74" w:rsidP="00396D5C">
      <w:pPr>
        <w:pStyle w:val="31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НАСФ по ведению радиационной и химической разведки.</w:t>
      </w:r>
    </w:p>
    <w:p w:rsidR="00A31071" w:rsidRPr="00A214C5" w:rsidRDefault="00C25A74" w:rsidP="00396D5C">
      <w:pPr>
        <w:pStyle w:val="31"/>
        <w:numPr>
          <w:ilvl w:val="0"/>
          <w:numId w:val="20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действия НАСФ при ведении разведки на речной (морской) акватории.</w:t>
      </w:r>
    </w:p>
    <w:p w:rsidR="00A31071" w:rsidRPr="00A214C5" w:rsidRDefault="00C25A74" w:rsidP="00396D5C">
      <w:pPr>
        <w:pStyle w:val="31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действия НАСФ при ведении разведки на автомобильном транспорте.</w:t>
      </w:r>
    </w:p>
    <w:p w:rsidR="00A31071" w:rsidRPr="00A214C5" w:rsidRDefault="00C25A74" w:rsidP="00396D5C">
      <w:pPr>
        <w:pStyle w:val="31"/>
        <w:numPr>
          <w:ilvl w:val="0"/>
          <w:numId w:val="20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Особенности действия НАСФ при ведении разведки на средствах железнодорожного транспорта.</w:t>
      </w:r>
    </w:p>
    <w:p w:rsidR="00DB4D8C" w:rsidRPr="00A214C5" w:rsidRDefault="00C25A74" w:rsidP="00396D5C">
      <w:pPr>
        <w:pStyle w:val="31"/>
        <w:numPr>
          <w:ilvl w:val="0"/>
          <w:numId w:val="12"/>
        </w:numPr>
        <w:shd w:val="clear" w:color="auto" w:fill="auto"/>
        <w:tabs>
          <w:tab w:val="left" w:pos="993"/>
          <w:tab w:val="left" w:pos="1344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 xml:space="preserve">Пост радиационного и химического наблюдения (подвижный). 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  <w:tab w:val="left" w:pos="1344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1. Действия личного состава при угрозе радиоактивного и</w:t>
      </w:r>
      <w:r w:rsidR="00DB4D8C" w:rsidRPr="00A214C5">
        <w:rPr>
          <w:b/>
          <w:color w:val="595959" w:themeColor="text1" w:themeTint="A6"/>
        </w:rPr>
        <w:t xml:space="preserve"> </w:t>
      </w:r>
      <w:r w:rsidRPr="00A214C5">
        <w:rPr>
          <w:b/>
          <w:color w:val="595959" w:themeColor="text1" w:themeTint="A6"/>
        </w:rPr>
        <w:t>химического загрязнения (заражения) местности.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21"/>
        </w:numPr>
        <w:shd w:val="clear" w:color="auto" w:fill="auto"/>
        <w:tabs>
          <w:tab w:val="left" w:pos="993"/>
          <w:tab w:val="left" w:pos="1119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A214C5">
        <w:rPr>
          <w:color w:val="595959" w:themeColor="text1" w:themeTint="A6"/>
        </w:rPr>
        <w:t>Подготовка и работа со средствами радиационной, химической разведки и контроля, а также метеорологическим комплектом и другим оборудованием, стоящем на оснащении НАСФ.</w:t>
      </w:r>
      <w:proofErr w:type="gramEnd"/>
    </w:p>
    <w:p w:rsidR="00A31071" w:rsidRPr="00A214C5" w:rsidRDefault="00C25A74" w:rsidP="00396D5C">
      <w:pPr>
        <w:pStyle w:val="31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Практическая работа по определению уровней радиации на местности и степени радиоактивного загрязнения различных поверхностей.</w:t>
      </w:r>
    </w:p>
    <w:p w:rsidR="00A31071" w:rsidRPr="00A214C5" w:rsidRDefault="00C25A74" w:rsidP="00396D5C">
      <w:pPr>
        <w:pStyle w:val="31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Практическая работа по определению наличия отравляющих веществ на местности, технике и в сыпучих материалах. Особенности работы в зимних условиях.</w:t>
      </w:r>
    </w:p>
    <w:p w:rsidR="00A31071" w:rsidRPr="00A214C5" w:rsidRDefault="00C25A74" w:rsidP="00396D5C">
      <w:pPr>
        <w:pStyle w:val="31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Выполнение нормативов в средствах индивидуальной защиты.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color w:val="595959" w:themeColor="text1" w:themeTint="A6"/>
        </w:rPr>
      </w:pPr>
      <w:r w:rsidRPr="00A214C5">
        <w:rPr>
          <w:b/>
          <w:color w:val="595959" w:themeColor="text1" w:themeTint="A6"/>
        </w:rPr>
        <w:t>Тема 2. Действия личного состава по ведению радиационной и</w:t>
      </w:r>
      <w:r w:rsidR="00DB4D8C" w:rsidRPr="00A214C5">
        <w:rPr>
          <w:b/>
          <w:color w:val="595959" w:themeColor="text1" w:themeTint="A6"/>
        </w:rPr>
        <w:t xml:space="preserve"> </w:t>
      </w:r>
      <w:r w:rsidRPr="00A214C5">
        <w:rPr>
          <w:b/>
          <w:color w:val="595959" w:themeColor="text1" w:themeTint="A6"/>
        </w:rPr>
        <w:t>химической разведки.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Учебные вопросы:</w:t>
      </w:r>
    </w:p>
    <w:p w:rsidR="00A31071" w:rsidRPr="00A214C5" w:rsidRDefault="00C25A74" w:rsidP="00396D5C">
      <w:pPr>
        <w:pStyle w:val="31"/>
        <w:numPr>
          <w:ilvl w:val="0"/>
          <w:numId w:val="22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по ведению радиационной и химической разведки на маршруте выдвижения.</w:t>
      </w:r>
    </w:p>
    <w:p w:rsidR="00A31071" w:rsidRPr="00A214C5" w:rsidRDefault="00C25A74" w:rsidP="00396D5C">
      <w:pPr>
        <w:pStyle w:val="31"/>
        <w:numPr>
          <w:ilvl w:val="0"/>
          <w:numId w:val="22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Действия личного состава поста по ведению радиационной и химической разведки на объекте.</w:t>
      </w:r>
    </w:p>
    <w:p w:rsidR="00A31071" w:rsidRPr="00A214C5" w:rsidRDefault="00C25A74" w:rsidP="00396D5C">
      <w:pPr>
        <w:pStyle w:val="31"/>
        <w:numPr>
          <w:ilvl w:val="0"/>
          <w:numId w:val="22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Определение степени зараженности техники после проведения специальной обработки.</w:t>
      </w:r>
    </w:p>
    <w:p w:rsidR="00A31071" w:rsidRPr="00A214C5" w:rsidRDefault="00A31071" w:rsidP="00396D5C">
      <w:pPr>
        <w:pStyle w:val="31"/>
        <w:shd w:val="clear" w:color="auto" w:fill="auto"/>
        <w:tabs>
          <w:tab w:val="left" w:pos="993"/>
          <w:tab w:val="left" w:pos="1196"/>
        </w:tabs>
        <w:spacing w:line="240" w:lineRule="auto"/>
        <w:ind w:left="709"/>
        <w:jc w:val="both"/>
        <w:rPr>
          <w:color w:val="595959" w:themeColor="text1" w:themeTint="A6"/>
        </w:rPr>
        <w:sectPr w:rsidR="00A31071" w:rsidRPr="00A214C5" w:rsidSect="0098043B">
          <w:type w:val="continuous"/>
          <w:pgSz w:w="11909" w:h="16834" w:code="9"/>
          <w:pgMar w:top="1134" w:right="567" w:bottom="720" w:left="1134" w:header="454" w:footer="454" w:gutter="0"/>
          <w:cols w:space="720"/>
          <w:noEndnote/>
          <w:docGrid w:linePitch="360"/>
        </w:sectPr>
      </w:pPr>
    </w:p>
    <w:p w:rsidR="00A31071" w:rsidRPr="00A214C5" w:rsidRDefault="00DB4D8C" w:rsidP="00396D5C">
      <w:pPr>
        <w:pStyle w:val="21"/>
        <w:shd w:val="clear" w:color="auto" w:fill="auto"/>
        <w:tabs>
          <w:tab w:val="left" w:pos="1642"/>
        </w:tabs>
        <w:spacing w:before="100" w:beforeAutospacing="1" w:after="100" w:afterAutospacing="1" w:line="240" w:lineRule="auto"/>
        <w:jc w:val="center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  <w:lang w:val="en-US"/>
        </w:rPr>
        <w:t xml:space="preserve">VII. </w:t>
      </w:r>
      <w:r w:rsidR="00C25A74" w:rsidRPr="00A214C5">
        <w:rPr>
          <w:color w:val="595959" w:themeColor="text1" w:themeTint="A6"/>
          <w:sz w:val="28"/>
          <w:szCs w:val="28"/>
        </w:rPr>
        <w:t>УЧЕБНО-МАТЕРИАЛЬНАЯ БАЗА</w:t>
      </w:r>
    </w:p>
    <w:p w:rsidR="00A31071" w:rsidRPr="00A214C5" w:rsidRDefault="00C25A74" w:rsidP="00396D5C">
      <w:pPr>
        <w:pStyle w:val="21"/>
        <w:numPr>
          <w:ilvl w:val="0"/>
          <w:numId w:val="25"/>
        </w:numPr>
        <w:shd w:val="clear" w:color="auto" w:fill="auto"/>
        <w:tabs>
          <w:tab w:val="left" w:pos="1128"/>
        </w:tabs>
        <w:spacing w:line="240" w:lineRule="auto"/>
        <w:ind w:firstLine="709"/>
        <w:rPr>
          <w:color w:val="595959" w:themeColor="text1" w:themeTint="A6"/>
          <w:sz w:val="28"/>
          <w:szCs w:val="28"/>
        </w:rPr>
      </w:pPr>
      <w:r w:rsidRPr="00A214C5">
        <w:rPr>
          <w:color w:val="595959" w:themeColor="text1" w:themeTint="A6"/>
          <w:sz w:val="28"/>
          <w:szCs w:val="28"/>
        </w:rPr>
        <w:t>Учебные объекты.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целях эффективной реализации Программы в организациях, создающих НАСФ, рекомендуется иметь: комплект средств обеспечения учебного процесса в области ГО и защиты от ЧС, учебный кабинет (многопрофильный), натурный участок местности и (или) учебные площадки.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Средства обеспечения учебного процесса в области ГО и защиты от ЧС - приборы, оборудование, инструменты, учебно-наглядные пособия, компьютеры, информационно-телекоммуникационные сети, аппаратн</w:t>
      </w:r>
      <w:proofErr w:type="gramStart"/>
      <w:r w:rsidRPr="00A214C5">
        <w:rPr>
          <w:color w:val="595959" w:themeColor="text1" w:themeTint="A6"/>
        </w:rPr>
        <w:t>о-</w:t>
      </w:r>
      <w:proofErr w:type="gramEnd"/>
      <w:r w:rsidRPr="00A214C5">
        <w:rPr>
          <w:color w:val="595959" w:themeColor="text1" w:themeTint="A6"/>
        </w:rPr>
        <w:t xml:space="preserve"> 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подготовки различных групп населения в области ГО и защиты от ЧС.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Учебный кабинет</w:t>
      </w:r>
      <w:r w:rsidRPr="00A214C5">
        <w:rPr>
          <w:color w:val="595959" w:themeColor="text1" w:themeTint="A6"/>
        </w:rPr>
        <w:t xml:space="preserve"> - помещение, укомплектованное мебелью и оснащенное средствами обеспечения учебного процесса для проведения занятий.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Учебная площадка</w:t>
      </w:r>
      <w:r w:rsidRPr="00A214C5">
        <w:rPr>
          <w:color w:val="595959" w:themeColor="text1" w:themeTint="A6"/>
        </w:rPr>
        <w:t xml:space="preserve"> - специально оборудованная территория для отработки практических навыков по действиям при угрозе и возникновении ЧС и военных конфликтов.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b/>
          <w:color w:val="595959" w:themeColor="text1" w:themeTint="A6"/>
        </w:rPr>
        <w:t>Натурный участок местности</w:t>
      </w:r>
      <w:r w:rsidRPr="00A214C5">
        <w:rPr>
          <w:color w:val="595959" w:themeColor="text1" w:themeTint="A6"/>
        </w:rPr>
        <w:t xml:space="preserve"> - участок местности с расположенными на нем объектами, обеспечивающими отработку личным составом сил ГО и РСЧС навыков действий по выполнению АСДНР в соответствии с их предназначением.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Учебный кабинет рекомендуется оснастить стендами, раскрывающие вопросы: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действия личного состава НАСФ при приведении в готовность, выдвижении в район сбора и участия в выполнении работ </w:t>
      </w:r>
      <w:proofErr w:type="gramStart"/>
      <w:r w:rsidRPr="00A214C5">
        <w:rPr>
          <w:color w:val="595959" w:themeColor="text1" w:themeTint="A6"/>
        </w:rPr>
        <w:t>согласно предназначения</w:t>
      </w:r>
      <w:proofErr w:type="gramEnd"/>
      <w:r w:rsidRPr="00A214C5">
        <w:rPr>
          <w:color w:val="595959" w:themeColor="text1" w:themeTint="A6"/>
        </w:rPr>
        <w:t xml:space="preserve"> НАСФ;</w:t>
      </w:r>
    </w:p>
    <w:p w:rsidR="00A31071" w:rsidRPr="00A214C5" w:rsidRDefault="00C25A74" w:rsidP="00396D5C">
      <w:pPr>
        <w:pStyle w:val="31"/>
        <w:numPr>
          <w:ilvl w:val="0"/>
          <w:numId w:val="31"/>
        </w:numPr>
        <w:shd w:val="clear" w:color="auto" w:fill="auto"/>
        <w:tabs>
          <w:tab w:val="left" w:pos="851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характеристики и порядок применения специальной техники, оборудования, снаряжения и инструментов.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В учебном кабинете, кроме того, рекомендуется размещать: макеты и образцы оборудования, снаряжения, инструментов и имущества, определенные приказом МЧС России от 23.12.2005 № 999 «Об утверждении Порядка создания нештатных аварийно-спасательных формирований».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Практические занятия целесообразно проводить на натурном участке местности или на территории организации.</w:t>
      </w:r>
    </w:p>
    <w:p w:rsidR="00A31071" w:rsidRPr="00A214C5" w:rsidRDefault="00C25A74" w:rsidP="00396D5C">
      <w:pPr>
        <w:pStyle w:val="3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На натурном участке местности или учебных площадках оборудуются места, позволяющие отрабатывать практические действия по выполнению личным составам НАСФ задач в соответствии с предназначением.</w:t>
      </w:r>
    </w:p>
    <w:p w:rsidR="00A31071" w:rsidRPr="00A214C5" w:rsidRDefault="00C25A74" w:rsidP="00396D5C">
      <w:pPr>
        <w:pStyle w:val="13"/>
        <w:keepNext/>
        <w:keepLines/>
        <w:numPr>
          <w:ilvl w:val="0"/>
          <w:numId w:val="25"/>
        </w:numPr>
        <w:shd w:val="clear" w:color="auto" w:fill="auto"/>
        <w:tabs>
          <w:tab w:val="left" w:pos="1134"/>
        </w:tabs>
        <w:spacing w:before="120" w:line="240" w:lineRule="auto"/>
        <w:ind w:firstLine="709"/>
        <w:jc w:val="both"/>
        <w:rPr>
          <w:color w:val="595959" w:themeColor="text1" w:themeTint="A6"/>
          <w:sz w:val="28"/>
          <w:szCs w:val="28"/>
        </w:rPr>
      </w:pPr>
      <w:bookmarkStart w:id="8" w:name="bookmark8"/>
      <w:r w:rsidRPr="00A214C5">
        <w:rPr>
          <w:color w:val="595959" w:themeColor="text1" w:themeTint="A6"/>
          <w:sz w:val="28"/>
          <w:szCs w:val="28"/>
        </w:rPr>
        <w:t>Средства обеспечения учебного процесса в области гражданской обороны и защиты от чрезвычайных ситуаций.</w:t>
      </w:r>
      <w:bookmarkEnd w:id="8"/>
    </w:p>
    <w:p w:rsidR="00A31071" w:rsidRPr="00A214C5" w:rsidRDefault="00C25A74" w:rsidP="00396D5C">
      <w:pPr>
        <w:pStyle w:val="31"/>
        <w:numPr>
          <w:ilvl w:val="0"/>
          <w:numId w:val="26"/>
        </w:numPr>
        <w:shd w:val="clear" w:color="auto" w:fill="auto"/>
        <w:tabs>
          <w:tab w:val="left" w:pos="1344"/>
        </w:tabs>
        <w:spacing w:before="120" w:line="240" w:lineRule="auto"/>
        <w:ind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Нормативно-правовое обеспечение: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97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Конституция Российской Федерации с комментариями.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1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Федеральный закон от </w:t>
      </w:r>
      <w:r w:rsidR="00D92A0B" w:rsidRPr="00A214C5">
        <w:rPr>
          <w:color w:val="595959" w:themeColor="text1" w:themeTint="A6"/>
        </w:rPr>
        <w:t>1</w:t>
      </w:r>
      <w:r w:rsidR="00027A92" w:rsidRPr="00A214C5">
        <w:rPr>
          <w:color w:val="595959" w:themeColor="text1" w:themeTint="A6"/>
        </w:rPr>
        <w:t>2.</w:t>
      </w:r>
      <w:r w:rsidR="005E3C23" w:rsidRPr="00A214C5">
        <w:rPr>
          <w:color w:val="595959" w:themeColor="text1" w:themeTint="A6"/>
        </w:rPr>
        <w:t>02.</w:t>
      </w:r>
      <w:r w:rsidRPr="00A214C5">
        <w:rPr>
          <w:color w:val="595959" w:themeColor="text1" w:themeTint="A6"/>
        </w:rPr>
        <w:t>1998 № 28-ФЗ «О гражданской обороне».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Федеральный закон от 21</w:t>
      </w:r>
      <w:r w:rsidR="00027A92" w:rsidRPr="00A214C5">
        <w:rPr>
          <w:color w:val="595959" w:themeColor="text1" w:themeTint="A6"/>
        </w:rPr>
        <w:t>.12.</w:t>
      </w:r>
      <w:r w:rsidRPr="00A214C5">
        <w:rPr>
          <w:color w:val="595959" w:themeColor="text1" w:themeTint="A6"/>
        </w:rPr>
        <w:t>1994 № 68-ФЗ «О защите населения и территорий от чрезвычайных ситуаций природного и техногенного характера».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Федеральный закон от 22</w:t>
      </w:r>
      <w:r w:rsidR="00027A92" w:rsidRPr="00A214C5">
        <w:rPr>
          <w:color w:val="595959" w:themeColor="text1" w:themeTint="A6"/>
        </w:rPr>
        <w:t>.08.</w:t>
      </w:r>
      <w:r w:rsidRPr="00A214C5">
        <w:rPr>
          <w:color w:val="595959" w:themeColor="text1" w:themeTint="A6"/>
        </w:rPr>
        <w:t>1995 № 151-ФЗ «Об аварийно-спасательных службах и статусе спасателей».</w:t>
      </w:r>
    </w:p>
    <w:p w:rsidR="00DB4D8C" w:rsidRPr="00A214C5" w:rsidRDefault="00DB4D8C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Постановление Правительства Российской Федерации от 18.09.2020 № 1485                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14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Постановление Правительства Российской Федерации от </w:t>
      </w:r>
      <w:r w:rsidR="00027A92" w:rsidRPr="00A214C5">
        <w:rPr>
          <w:color w:val="595959" w:themeColor="text1" w:themeTint="A6"/>
        </w:rPr>
        <w:t>0</w:t>
      </w:r>
      <w:r w:rsidRPr="00A214C5">
        <w:rPr>
          <w:color w:val="595959" w:themeColor="text1" w:themeTint="A6"/>
        </w:rPr>
        <w:t>2</w:t>
      </w:r>
      <w:r w:rsidR="00027A92" w:rsidRPr="00A214C5">
        <w:rPr>
          <w:color w:val="595959" w:themeColor="text1" w:themeTint="A6"/>
        </w:rPr>
        <w:t>.11.</w:t>
      </w:r>
      <w:r w:rsidRPr="00A214C5">
        <w:rPr>
          <w:color w:val="595959" w:themeColor="text1" w:themeTint="A6"/>
        </w:rPr>
        <w:t xml:space="preserve">2000 № 841 </w:t>
      </w:r>
      <w:r w:rsidR="00027A92" w:rsidRPr="00A214C5">
        <w:rPr>
          <w:color w:val="595959" w:themeColor="text1" w:themeTint="A6"/>
        </w:rPr>
        <w:t xml:space="preserve">              </w:t>
      </w:r>
      <w:r w:rsidRPr="00A214C5">
        <w:rPr>
          <w:color w:val="595959" w:themeColor="text1" w:themeTint="A6"/>
        </w:rPr>
        <w:t xml:space="preserve">«Об утверждении </w:t>
      </w:r>
      <w:r w:rsidR="00D92A0B" w:rsidRPr="00A214C5">
        <w:rPr>
          <w:color w:val="595959" w:themeColor="text1" w:themeTint="A6"/>
        </w:rPr>
        <w:t>П</w:t>
      </w:r>
      <w:r w:rsidRPr="00A214C5">
        <w:rPr>
          <w:color w:val="595959" w:themeColor="text1" w:themeTint="A6"/>
        </w:rPr>
        <w:t>оложения о подготовк</w:t>
      </w:r>
      <w:r w:rsidR="005E3C23" w:rsidRPr="00A214C5">
        <w:rPr>
          <w:color w:val="595959" w:themeColor="text1" w:themeTint="A6"/>
        </w:rPr>
        <w:t>е</w:t>
      </w:r>
      <w:r w:rsidRPr="00A214C5">
        <w:rPr>
          <w:color w:val="595959" w:themeColor="text1" w:themeTint="A6"/>
        </w:rPr>
        <w:t xml:space="preserve"> населения в области гражданской обороны».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1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Постановление Правительства Российской Федерации от 22</w:t>
      </w:r>
      <w:r w:rsidR="00027A92" w:rsidRPr="00A214C5">
        <w:rPr>
          <w:color w:val="595959" w:themeColor="text1" w:themeTint="A6"/>
        </w:rPr>
        <w:t>.1</w:t>
      </w:r>
      <w:r w:rsidR="00D92A0B" w:rsidRPr="00A214C5">
        <w:rPr>
          <w:color w:val="595959" w:themeColor="text1" w:themeTint="A6"/>
        </w:rPr>
        <w:t>2</w:t>
      </w:r>
      <w:r w:rsidR="00027A92" w:rsidRPr="00A214C5">
        <w:rPr>
          <w:color w:val="595959" w:themeColor="text1" w:themeTint="A6"/>
        </w:rPr>
        <w:t>.</w:t>
      </w:r>
      <w:r w:rsidRPr="00A214C5">
        <w:rPr>
          <w:color w:val="595959" w:themeColor="text1" w:themeTint="A6"/>
        </w:rPr>
        <w:t>2011</w:t>
      </w:r>
      <w:r w:rsidR="00027A92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 xml:space="preserve">№ 1091 </w:t>
      </w:r>
      <w:r w:rsidR="00027A92" w:rsidRPr="00A214C5">
        <w:rPr>
          <w:color w:val="595959" w:themeColor="text1" w:themeTint="A6"/>
        </w:rPr>
        <w:t xml:space="preserve">            </w:t>
      </w:r>
      <w:r w:rsidRPr="00A214C5">
        <w:rPr>
          <w:color w:val="595959" w:themeColor="text1" w:themeTint="A6"/>
        </w:rPr>
        <w:t>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спасателя».</w:t>
      </w:r>
    </w:p>
    <w:p w:rsidR="00A31071" w:rsidRPr="00A214C5" w:rsidRDefault="00C25A74" w:rsidP="00396D5C">
      <w:pPr>
        <w:pStyle w:val="31"/>
        <w:numPr>
          <w:ilvl w:val="0"/>
          <w:numId w:val="27"/>
        </w:numPr>
        <w:shd w:val="clear" w:color="auto" w:fill="auto"/>
        <w:tabs>
          <w:tab w:val="left" w:pos="101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Приказ МЧС России от 23</w:t>
      </w:r>
      <w:r w:rsidR="00027A92" w:rsidRPr="00A214C5">
        <w:rPr>
          <w:color w:val="595959" w:themeColor="text1" w:themeTint="A6"/>
        </w:rPr>
        <w:t>.12.</w:t>
      </w:r>
      <w:r w:rsidRPr="00A214C5">
        <w:rPr>
          <w:color w:val="595959" w:themeColor="text1" w:themeTint="A6"/>
        </w:rPr>
        <w:t>2005 № 999 «Об утверждении Порядка создания нештатных аварийно-спасательных формирований».</w:t>
      </w:r>
    </w:p>
    <w:p w:rsidR="0023169E" w:rsidRPr="00A214C5" w:rsidRDefault="00C25A74" w:rsidP="00396D5C">
      <w:pPr>
        <w:pStyle w:val="31"/>
        <w:numPr>
          <w:ilvl w:val="0"/>
          <w:numId w:val="26"/>
        </w:numPr>
        <w:shd w:val="clear" w:color="auto" w:fill="auto"/>
        <w:tabs>
          <w:tab w:val="left" w:pos="1344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Учебно-методическое и информационное обеспечение. </w:t>
      </w:r>
    </w:p>
    <w:p w:rsidR="00A31071" w:rsidRPr="00A214C5" w:rsidRDefault="00C25A74" w:rsidP="00396D5C">
      <w:pPr>
        <w:pStyle w:val="31"/>
        <w:shd w:val="clear" w:color="auto" w:fill="auto"/>
        <w:tabs>
          <w:tab w:val="left" w:pos="134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Учебно-методические пособия, содержащие материалы, необходимые</w:t>
      </w:r>
      <w:r w:rsidR="00027A92" w:rsidRPr="00A214C5">
        <w:rPr>
          <w:color w:val="595959" w:themeColor="text1" w:themeTint="A6"/>
        </w:rPr>
        <w:t xml:space="preserve"> </w:t>
      </w:r>
      <w:r w:rsidRPr="00A214C5">
        <w:rPr>
          <w:color w:val="595959" w:themeColor="text1" w:themeTint="A6"/>
        </w:rPr>
        <w:t xml:space="preserve">для реализации </w:t>
      </w:r>
      <w:proofErr w:type="gramStart"/>
      <w:r w:rsidRPr="00A214C5">
        <w:rPr>
          <w:color w:val="595959" w:themeColor="text1" w:themeTint="A6"/>
        </w:rPr>
        <w:t>обучения по темам</w:t>
      </w:r>
      <w:proofErr w:type="gramEnd"/>
      <w:r w:rsidRPr="00A214C5">
        <w:rPr>
          <w:color w:val="595959" w:themeColor="text1" w:themeTint="A6"/>
        </w:rPr>
        <w:t xml:space="preserve"> и учебным вопросам, указанным в Программе, могут быть представлены в виде печатных изданий, электронных учебных материалов, тематических фильмов.</w:t>
      </w:r>
    </w:p>
    <w:p w:rsidR="00027A92" w:rsidRPr="00A214C5" w:rsidRDefault="00C25A74" w:rsidP="00396D5C">
      <w:pPr>
        <w:pStyle w:val="31"/>
        <w:numPr>
          <w:ilvl w:val="0"/>
          <w:numId w:val="26"/>
        </w:numPr>
        <w:shd w:val="clear" w:color="auto" w:fill="auto"/>
        <w:tabs>
          <w:tab w:val="left" w:pos="1344"/>
        </w:tabs>
        <w:spacing w:before="120" w:line="240" w:lineRule="auto"/>
        <w:ind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Материально-техническое обеспечение:</w:t>
      </w:r>
    </w:p>
    <w:p w:rsidR="00A31071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компьютеры </w:t>
      </w:r>
      <w:proofErr w:type="gramStart"/>
      <w:r w:rsidRPr="00A214C5">
        <w:rPr>
          <w:color w:val="595959" w:themeColor="text1" w:themeTint="A6"/>
        </w:rPr>
        <w:t>с</w:t>
      </w:r>
      <w:proofErr w:type="gramEnd"/>
      <w:r w:rsidRPr="00A214C5">
        <w:rPr>
          <w:color w:val="595959" w:themeColor="text1" w:themeTint="A6"/>
        </w:rPr>
        <w:t xml:space="preserve"> установленным ПО;</w:t>
      </w:r>
    </w:p>
    <w:p w:rsidR="00027A92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proofErr w:type="spellStart"/>
      <w:r w:rsidRPr="00A214C5">
        <w:rPr>
          <w:color w:val="595959" w:themeColor="text1" w:themeTint="A6"/>
        </w:rPr>
        <w:t>мультимедийный</w:t>
      </w:r>
      <w:proofErr w:type="spellEnd"/>
      <w:r w:rsidRPr="00A214C5">
        <w:rPr>
          <w:color w:val="595959" w:themeColor="text1" w:themeTint="A6"/>
        </w:rPr>
        <w:t xml:space="preserve"> проектор, экран или интерактивная доска; </w:t>
      </w:r>
    </w:p>
    <w:p w:rsidR="00A31071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робот-тренажер, манекен для отработки приемов оказания первой помощи;</w:t>
      </w:r>
    </w:p>
    <w:p w:rsidR="00D92A0B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 xml:space="preserve">макеты защитных сооружений, систем связи и оповещения, оборудования для проведения АСДНР; </w:t>
      </w:r>
    </w:p>
    <w:p w:rsidR="00A31071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плакаты;</w:t>
      </w:r>
    </w:p>
    <w:p w:rsidR="00A31071" w:rsidRPr="00A214C5" w:rsidRDefault="00C25A74" w:rsidP="00396D5C">
      <w:pPr>
        <w:pStyle w:val="31"/>
        <w:numPr>
          <w:ilvl w:val="0"/>
          <w:numId w:val="33"/>
        </w:numPr>
        <w:shd w:val="clear" w:color="auto" w:fill="auto"/>
        <w:tabs>
          <w:tab w:val="left" w:pos="0"/>
          <w:tab w:val="left" w:pos="993"/>
        </w:tabs>
        <w:spacing w:line="240" w:lineRule="auto"/>
        <w:ind w:left="0" w:firstLine="709"/>
        <w:jc w:val="left"/>
        <w:rPr>
          <w:color w:val="595959" w:themeColor="text1" w:themeTint="A6"/>
        </w:rPr>
      </w:pPr>
      <w:r w:rsidRPr="00A214C5">
        <w:rPr>
          <w:color w:val="595959" w:themeColor="text1" w:themeTint="A6"/>
        </w:rPr>
        <w:t>презентации лекций.</w:t>
      </w:r>
    </w:p>
    <w:sectPr w:rsidR="00A31071" w:rsidRPr="00A214C5" w:rsidSect="005F4440">
      <w:type w:val="continuous"/>
      <w:pgSz w:w="11909" w:h="16834"/>
      <w:pgMar w:top="1134" w:right="567" w:bottom="720" w:left="1134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148" w:rsidRDefault="000A2148" w:rsidP="00A31071">
      <w:r>
        <w:separator/>
      </w:r>
    </w:p>
  </w:endnote>
  <w:endnote w:type="continuationSeparator" w:id="0">
    <w:p w:rsidR="000A2148" w:rsidRDefault="000A2148" w:rsidP="00A31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148" w:rsidRDefault="000A2148">
      <w:r>
        <w:separator/>
      </w:r>
    </w:p>
  </w:footnote>
  <w:footnote w:type="continuationSeparator" w:id="0">
    <w:p w:rsidR="000A2148" w:rsidRDefault="000A21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5674"/>
      <w:docPartObj>
        <w:docPartGallery w:val="Page Numbers (Top of Page)"/>
        <w:docPartUnique/>
      </w:docPartObj>
    </w:sdtPr>
    <w:sdtContent>
      <w:p w:rsidR="000A2148" w:rsidRDefault="00561A9E">
        <w:pPr>
          <w:pStyle w:val="ab"/>
          <w:jc w:val="right"/>
        </w:pPr>
        <w:r w:rsidRPr="007849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A2148" w:rsidRPr="007849D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49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2148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7849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2148" w:rsidRDefault="000A214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371704"/>
      <w:docPartObj>
        <w:docPartGallery w:val="Page Numbers (Top of Page)"/>
        <w:docPartUnique/>
      </w:docPartObj>
    </w:sdtPr>
    <w:sdtContent>
      <w:p w:rsidR="000A2148" w:rsidRDefault="00561A9E">
        <w:pPr>
          <w:pStyle w:val="ab"/>
          <w:jc w:val="center"/>
        </w:pPr>
        <w:r w:rsidRPr="00787A0F">
          <w:rPr>
            <w:rFonts w:ascii="Times New Roman" w:hAnsi="Times New Roman" w:cs="Times New Roman"/>
            <w:sz w:val="22"/>
          </w:rPr>
          <w:fldChar w:fldCharType="begin"/>
        </w:r>
        <w:r w:rsidR="000A2148" w:rsidRPr="00787A0F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787A0F">
          <w:rPr>
            <w:rFonts w:ascii="Times New Roman" w:hAnsi="Times New Roman" w:cs="Times New Roman"/>
            <w:sz w:val="22"/>
          </w:rPr>
          <w:fldChar w:fldCharType="separate"/>
        </w:r>
        <w:r w:rsidR="00452DD6">
          <w:rPr>
            <w:rFonts w:ascii="Times New Roman" w:hAnsi="Times New Roman" w:cs="Times New Roman"/>
            <w:noProof/>
            <w:sz w:val="22"/>
          </w:rPr>
          <w:t>15</w:t>
        </w:r>
        <w:r w:rsidRPr="00787A0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0A2148" w:rsidRDefault="000A214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7CE5"/>
    <w:multiLevelType w:val="multilevel"/>
    <w:tmpl w:val="46E2A89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83515"/>
    <w:multiLevelType w:val="multilevel"/>
    <w:tmpl w:val="FCE2F80A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17C21"/>
    <w:multiLevelType w:val="multilevel"/>
    <w:tmpl w:val="F06C0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A42F2"/>
    <w:multiLevelType w:val="hybridMultilevel"/>
    <w:tmpl w:val="F12A97FA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D324EC"/>
    <w:multiLevelType w:val="multilevel"/>
    <w:tmpl w:val="4C46809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743DF9"/>
    <w:multiLevelType w:val="multilevel"/>
    <w:tmpl w:val="6902F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2C7A48"/>
    <w:multiLevelType w:val="multilevel"/>
    <w:tmpl w:val="4F62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0E6221"/>
    <w:multiLevelType w:val="multilevel"/>
    <w:tmpl w:val="CEA89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256E6C"/>
    <w:multiLevelType w:val="multilevel"/>
    <w:tmpl w:val="F61C4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32656C"/>
    <w:multiLevelType w:val="multilevel"/>
    <w:tmpl w:val="35183C3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E5983"/>
    <w:multiLevelType w:val="multilevel"/>
    <w:tmpl w:val="7020D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3F4590"/>
    <w:multiLevelType w:val="multilevel"/>
    <w:tmpl w:val="29ECA354"/>
    <w:lvl w:ilvl="0">
      <w:start w:val="1"/>
      <w:numFmt w:val="decimal"/>
      <w:lvlText w:val="7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E8258C"/>
    <w:multiLevelType w:val="multilevel"/>
    <w:tmpl w:val="6884F1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BA55C00"/>
    <w:multiLevelType w:val="multilevel"/>
    <w:tmpl w:val="7F322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CD43DA"/>
    <w:multiLevelType w:val="multilevel"/>
    <w:tmpl w:val="851E6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2E119D"/>
    <w:multiLevelType w:val="multilevel"/>
    <w:tmpl w:val="7D300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8856DF"/>
    <w:multiLevelType w:val="multilevel"/>
    <w:tmpl w:val="EE90B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6A5F00"/>
    <w:multiLevelType w:val="multilevel"/>
    <w:tmpl w:val="B2DAC19E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7F750A"/>
    <w:multiLevelType w:val="multilevel"/>
    <w:tmpl w:val="9FAAED72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F46A37"/>
    <w:multiLevelType w:val="multilevel"/>
    <w:tmpl w:val="AF46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705726"/>
    <w:multiLevelType w:val="multilevel"/>
    <w:tmpl w:val="4F944C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0760A4"/>
    <w:multiLevelType w:val="multilevel"/>
    <w:tmpl w:val="A76EB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731D6B"/>
    <w:multiLevelType w:val="multilevel"/>
    <w:tmpl w:val="4D2E5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8B4FBF"/>
    <w:multiLevelType w:val="multilevel"/>
    <w:tmpl w:val="F474C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A389B"/>
    <w:multiLevelType w:val="multilevel"/>
    <w:tmpl w:val="B546EEFA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0A06DE"/>
    <w:multiLevelType w:val="multilevel"/>
    <w:tmpl w:val="D5607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5E5356"/>
    <w:multiLevelType w:val="multilevel"/>
    <w:tmpl w:val="1BA4C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240F38"/>
    <w:multiLevelType w:val="hybridMultilevel"/>
    <w:tmpl w:val="39B42EA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B70A37"/>
    <w:multiLevelType w:val="hybridMultilevel"/>
    <w:tmpl w:val="110EB81A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64515BA"/>
    <w:multiLevelType w:val="hybridMultilevel"/>
    <w:tmpl w:val="30C458C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FA06DC"/>
    <w:multiLevelType w:val="multilevel"/>
    <w:tmpl w:val="8C7A97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6E6F19"/>
    <w:multiLevelType w:val="multilevel"/>
    <w:tmpl w:val="C10C9BE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C4C49ED"/>
    <w:multiLevelType w:val="multilevel"/>
    <w:tmpl w:val="C0F27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18"/>
  </w:num>
  <w:num w:numId="5">
    <w:abstractNumId w:val="20"/>
  </w:num>
  <w:num w:numId="6">
    <w:abstractNumId w:val="31"/>
  </w:num>
  <w:num w:numId="7">
    <w:abstractNumId w:val="9"/>
  </w:num>
  <w:num w:numId="8">
    <w:abstractNumId w:val="2"/>
  </w:num>
  <w:num w:numId="9">
    <w:abstractNumId w:val="30"/>
  </w:num>
  <w:num w:numId="10">
    <w:abstractNumId w:val="25"/>
  </w:num>
  <w:num w:numId="11">
    <w:abstractNumId w:val="5"/>
  </w:num>
  <w:num w:numId="12">
    <w:abstractNumId w:val="1"/>
  </w:num>
  <w:num w:numId="13">
    <w:abstractNumId w:val="7"/>
  </w:num>
  <w:num w:numId="14">
    <w:abstractNumId w:val="21"/>
  </w:num>
  <w:num w:numId="15">
    <w:abstractNumId w:val="26"/>
  </w:num>
  <w:num w:numId="16">
    <w:abstractNumId w:val="6"/>
  </w:num>
  <w:num w:numId="17">
    <w:abstractNumId w:val="13"/>
  </w:num>
  <w:num w:numId="18">
    <w:abstractNumId w:val="23"/>
  </w:num>
  <w:num w:numId="19">
    <w:abstractNumId w:val="22"/>
  </w:num>
  <w:num w:numId="20">
    <w:abstractNumId w:val="32"/>
  </w:num>
  <w:num w:numId="21">
    <w:abstractNumId w:val="15"/>
  </w:num>
  <w:num w:numId="22">
    <w:abstractNumId w:val="16"/>
  </w:num>
  <w:num w:numId="23">
    <w:abstractNumId w:val="14"/>
  </w:num>
  <w:num w:numId="24">
    <w:abstractNumId w:val="8"/>
  </w:num>
  <w:num w:numId="25">
    <w:abstractNumId w:val="17"/>
  </w:num>
  <w:num w:numId="26">
    <w:abstractNumId w:val="11"/>
  </w:num>
  <w:num w:numId="27">
    <w:abstractNumId w:val="19"/>
  </w:num>
  <w:num w:numId="28">
    <w:abstractNumId w:val="29"/>
  </w:num>
  <w:num w:numId="29">
    <w:abstractNumId w:val="12"/>
  </w:num>
  <w:num w:numId="30">
    <w:abstractNumId w:val="27"/>
  </w:num>
  <w:num w:numId="31">
    <w:abstractNumId w:val="28"/>
  </w:num>
  <w:num w:numId="32">
    <w:abstractNumId w:val="10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A31071"/>
    <w:rsid w:val="00027A92"/>
    <w:rsid w:val="00046501"/>
    <w:rsid w:val="000470B9"/>
    <w:rsid w:val="000A2148"/>
    <w:rsid w:val="00124F8A"/>
    <w:rsid w:val="00125796"/>
    <w:rsid w:val="001D459D"/>
    <w:rsid w:val="0023169E"/>
    <w:rsid w:val="002775F7"/>
    <w:rsid w:val="003600D1"/>
    <w:rsid w:val="00396D5C"/>
    <w:rsid w:val="003C0596"/>
    <w:rsid w:val="003C68C1"/>
    <w:rsid w:val="00452DD6"/>
    <w:rsid w:val="004813FE"/>
    <w:rsid w:val="00485118"/>
    <w:rsid w:val="004E25BE"/>
    <w:rsid w:val="005300BD"/>
    <w:rsid w:val="00561A9E"/>
    <w:rsid w:val="00571D2F"/>
    <w:rsid w:val="005A69E2"/>
    <w:rsid w:val="005C710C"/>
    <w:rsid w:val="005E3C23"/>
    <w:rsid w:val="005E7639"/>
    <w:rsid w:val="005F4440"/>
    <w:rsid w:val="00612A18"/>
    <w:rsid w:val="006E44D4"/>
    <w:rsid w:val="006F65D1"/>
    <w:rsid w:val="00735850"/>
    <w:rsid w:val="0075795B"/>
    <w:rsid w:val="00787A0F"/>
    <w:rsid w:val="0094212F"/>
    <w:rsid w:val="0098043B"/>
    <w:rsid w:val="009B3B0F"/>
    <w:rsid w:val="009D6237"/>
    <w:rsid w:val="009F78D2"/>
    <w:rsid w:val="00A205F3"/>
    <w:rsid w:val="00A214C5"/>
    <w:rsid w:val="00A31071"/>
    <w:rsid w:val="00A46AB9"/>
    <w:rsid w:val="00A47DBE"/>
    <w:rsid w:val="00A73727"/>
    <w:rsid w:val="00AA41EF"/>
    <w:rsid w:val="00AA7C40"/>
    <w:rsid w:val="00B35C0E"/>
    <w:rsid w:val="00B36AA2"/>
    <w:rsid w:val="00B940E9"/>
    <w:rsid w:val="00C25A74"/>
    <w:rsid w:val="00C50289"/>
    <w:rsid w:val="00C55BEF"/>
    <w:rsid w:val="00C575E4"/>
    <w:rsid w:val="00CC4DA7"/>
    <w:rsid w:val="00D92A0B"/>
    <w:rsid w:val="00DA5A69"/>
    <w:rsid w:val="00DB4D8C"/>
    <w:rsid w:val="00E2556A"/>
    <w:rsid w:val="00F043D0"/>
    <w:rsid w:val="00F22C0B"/>
    <w:rsid w:val="00F8312F"/>
    <w:rsid w:val="00FB600B"/>
    <w:rsid w:val="00FE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10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1071"/>
    <w:rPr>
      <w:color w:val="0066CC"/>
      <w:u w:val="single"/>
    </w:rPr>
  </w:style>
  <w:style w:type="character" w:customStyle="1" w:styleId="a4">
    <w:name w:val="Сноска_"/>
    <w:basedOn w:val="a0"/>
    <w:link w:val="a5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0"/>
    <w:rsid w:val="00A3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-1pt">
    <w:name w:val="Основной текст + Курсив;Интервал -1 pt"/>
    <w:basedOn w:val="a6"/>
    <w:rsid w:val="00A31071"/>
    <w:rPr>
      <w:i/>
      <w:iCs/>
      <w:spacing w:val="-30"/>
    </w:rPr>
  </w:style>
  <w:style w:type="character" w:customStyle="1" w:styleId="2">
    <w:name w:val="Основной текст (2)"/>
    <w:basedOn w:val="a0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a6">
    <w:name w:val="Основной текст_"/>
    <w:basedOn w:val="a0"/>
    <w:link w:val="31"/>
    <w:rsid w:val="00A3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Оглавление 1 Знак"/>
    <w:basedOn w:val="a0"/>
    <w:link w:val="11"/>
    <w:rsid w:val="00A3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">
    <w:name w:val="Заголовок №1_"/>
    <w:basedOn w:val="a0"/>
    <w:link w:val="13"/>
    <w:rsid w:val="00A310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20">
    <w:name w:val="Заголовок №1 (2)_"/>
    <w:basedOn w:val="a0"/>
    <w:link w:val="121"/>
    <w:rsid w:val="00A3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2"/>
    <w:basedOn w:val="a6"/>
    <w:rsid w:val="00A31071"/>
    <w:rPr>
      <w:color w:val="000000"/>
      <w:spacing w:val="0"/>
      <w:w w:val="100"/>
      <w:position w:val="0"/>
      <w:lang w:val="ru-RU"/>
    </w:rPr>
  </w:style>
  <w:style w:type="character" w:customStyle="1" w:styleId="a7">
    <w:name w:val="Подпись к таблице_"/>
    <w:basedOn w:val="a0"/>
    <w:link w:val="a8"/>
    <w:rsid w:val="00A310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Основной текст + Курсив"/>
    <w:basedOn w:val="a6"/>
    <w:rsid w:val="00A31071"/>
    <w:rPr>
      <w:i/>
      <w:iCs/>
      <w:color w:val="000000"/>
      <w:spacing w:val="0"/>
      <w:w w:val="100"/>
      <w:position w:val="0"/>
      <w:lang w:val="ru-RU"/>
    </w:rPr>
  </w:style>
  <w:style w:type="character" w:customStyle="1" w:styleId="Tahoma135pt">
    <w:name w:val="Основной текст + Tahoma;13;5 pt"/>
    <w:basedOn w:val="a6"/>
    <w:rsid w:val="00A31071"/>
    <w:rPr>
      <w:rFonts w:ascii="Tahoma" w:eastAsia="Tahoma" w:hAnsi="Tahoma" w:cs="Tahoma"/>
      <w:color w:val="000000"/>
      <w:spacing w:val="0"/>
      <w:w w:val="100"/>
      <w:position w:val="0"/>
      <w:sz w:val="27"/>
      <w:szCs w:val="27"/>
    </w:rPr>
  </w:style>
  <w:style w:type="character" w:customStyle="1" w:styleId="LucidaSansUnicode">
    <w:name w:val="Основной текст + Lucida Sans Unicode"/>
    <w:basedOn w:val="a6"/>
    <w:rsid w:val="00A31071"/>
    <w:rPr>
      <w:rFonts w:ascii="Lucida Sans Unicode" w:eastAsia="Lucida Sans Unicode" w:hAnsi="Lucida Sans Unicode" w:cs="Lucida Sans Unicode"/>
      <w:color w:val="000000"/>
      <w:spacing w:val="0"/>
      <w:w w:val="100"/>
      <w:position w:val="0"/>
    </w:rPr>
  </w:style>
  <w:style w:type="paragraph" w:customStyle="1" w:styleId="a5">
    <w:name w:val="Сноска"/>
    <w:basedOn w:val="a"/>
    <w:link w:val="a4"/>
    <w:rsid w:val="00A3107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1">
    <w:name w:val="Основной текст3"/>
    <w:basedOn w:val="a"/>
    <w:link w:val="a6"/>
    <w:rsid w:val="00A31071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rsid w:val="00A31071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A310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40">
    <w:name w:val="Основной текст (4)"/>
    <w:basedOn w:val="a"/>
    <w:link w:val="4"/>
    <w:rsid w:val="00A3107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11">
    <w:name w:val="toc 1"/>
    <w:basedOn w:val="a"/>
    <w:link w:val="10"/>
    <w:autoRedefine/>
    <w:rsid w:val="00A31071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A31071"/>
    <w:pPr>
      <w:shd w:val="clear" w:color="auto" w:fill="FFFFFF"/>
      <w:spacing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1">
    <w:name w:val="Заголовок №1 (2)"/>
    <w:basedOn w:val="a"/>
    <w:link w:val="120"/>
    <w:rsid w:val="00A31071"/>
    <w:pPr>
      <w:shd w:val="clear" w:color="auto" w:fill="FFFFFF"/>
      <w:spacing w:line="499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таблице"/>
    <w:basedOn w:val="a"/>
    <w:link w:val="a7"/>
    <w:rsid w:val="00A310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DA5A69"/>
    <w:pPr>
      <w:autoSpaceDE w:val="0"/>
      <w:autoSpaceDN w:val="0"/>
      <w:adjustRightInd w:val="0"/>
      <w:spacing w:line="326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DA5A6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DA5A69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DA5A6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DA5A6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45">
    <w:name w:val="Font Style45"/>
    <w:basedOn w:val="a0"/>
    <w:uiPriority w:val="99"/>
    <w:rsid w:val="00DA5A69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DA5A69"/>
    <w:rPr>
      <w:rFonts w:ascii="Times New Roman" w:hAnsi="Times New Roman" w:cs="Times New Roman"/>
      <w:b/>
      <w:bCs/>
      <w:sz w:val="26"/>
      <w:szCs w:val="26"/>
    </w:rPr>
  </w:style>
  <w:style w:type="table" w:styleId="aa">
    <w:name w:val="Table Grid"/>
    <w:basedOn w:val="a1"/>
    <w:uiPriority w:val="59"/>
    <w:rsid w:val="00DA5A69"/>
    <w:pPr>
      <w:widowControl/>
    </w:pPr>
    <w:rPr>
      <w:rFonts w:ascii="Times New Roman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DA5A6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5A69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E255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2556A"/>
    <w:rPr>
      <w:color w:val="000000"/>
    </w:rPr>
  </w:style>
  <w:style w:type="character" w:customStyle="1" w:styleId="FontStyle48">
    <w:name w:val="Font Style48"/>
    <w:basedOn w:val="a0"/>
    <w:uiPriority w:val="99"/>
    <w:rsid w:val="00F22C0B"/>
    <w:rPr>
      <w:rFonts w:ascii="Times New Roman" w:hAnsi="Times New Roman" w:cs="Times New Roman"/>
      <w:sz w:val="22"/>
      <w:szCs w:val="22"/>
    </w:rPr>
  </w:style>
  <w:style w:type="character" w:customStyle="1" w:styleId="af">
    <w:name w:val="Гипертекстовая ссылка"/>
    <w:rsid w:val="005F4440"/>
    <w:rPr>
      <w:b/>
      <w:bCs/>
      <w:color w:val="106BBE"/>
      <w:sz w:val="26"/>
      <w:szCs w:val="26"/>
    </w:rPr>
  </w:style>
  <w:style w:type="character" w:customStyle="1" w:styleId="af0">
    <w:name w:val="Цветовое выделение"/>
    <w:rsid w:val="005F4440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4783</Words>
  <Characters>27264</Characters>
  <Application>Microsoft Office Word</Application>
  <DocSecurity>0</DocSecurity>
  <Lines>227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ОБЩИЕ ПОЛОЖЕНИЯ</vt:lpstr>
      <vt:lpstr>Руководство обучением и учет результатов.</vt:lpstr>
      <vt:lpstr>Мероприятия по обеспечению требований безопасности</vt:lpstr>
      <vt:lpstr>IV. ПЛАНИРУЕМЫЕ РЕЗУЛЬТАТЫ КУРСОВОГО ОБУЧЕНИЯ</vt:lpstr>
      <vt:lpstr>VI. СОДЕРЖАНИЕ ТЕМ ЗАНЯТИЙ</vt:lpstr>
      <vt:lpstr>Содержание тем занятий модуля базовой подготовки.</vt:lpstr>
      <vt:lpstr>Темы занятий модуля специальной подготовки.</vt:lpstr>
      <vt:lpstr>Средства обеспечения учебного процесса в области гражданской обороны и защиты от</vt:lpstr>
    </vt:vector>
  </TitlesOfParts>
  <Company/>
  <LinksUpToDate>false</LinksUpToDate>
  <CharactersWithSpaces>31984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КнязевВВ</dc:creator>
  <cp:lastModifiedBy>КнязевВВ</cp:lastModifiedBy>
  <cp:revision>23</cp:revision>
  <cp:lastPrinted>2021-02-15T09:36:00Z</cp:lastPrinted>
  <dcterms:created xsi:type="dcterms:W3CDTF">2020-12-03T08:25:00Z</dcterms:created>
  <dcterms:modified xsi:type="dcterms:W3CDTF">2021-02-15T09:36:00Z</dcterms:modified>
  <dc:description>exif_MSED_6023357602760c8504f1332bd39dd55ebc3411cae988d4daba7e2c895db3922b</dc:description>
</cp:coreProperties>
</file>