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BA505E" w:rsidRPr="00BA505E" w:rsidTr="00BA505E">
        <w:tc>
          <w:tcPr>
            <w:tcW w:w="4217" w:type="dxa"/>
          </w:tcPr>
          <w:p w:rsidR="00BA505E" w:rsidRPr="00BA505E" w:rsidRDefault="00BA505E" w:rsidP="00CA09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BA505E" w:rsidRPr="00BA505E" w:rsidTr="00BA505E">
        <w:tc>
          <w:tcPr>
            <w:tcW w:w="4217" w:type="dxa"/>
          </w:tcPr>
          <w:p w:rsidR="00BA505E" w:rsidRPr="00BA505E" w:rsidRDefault="00BA505E" w:rsidP="00CA09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</w:t>
            </w:r>
          </w:p>
        </w:tc>
      </w:tr>
      <w:tr w:rsidR="00BA505E" w:rsidRPr="00BA505E" w:rsidTr="00BA505E">
        <w:tc>
          <w:tcPr>
            <w:tcW w:w="4217" w:type="dxa"/>
          </w:tcPr>
          <w:p w:rsidR="00BA505E" w:rsidRPr="00BA505E" w:rsidRDefault="00BA505E" w:rsidP="00CA09F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A5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Пушкинского городского округа</w:t>
            </w:r>
          </w:p>
        </w:tc>
      </w:tr>
      <w:tr w:rsidR="00BA505E" w:rsidRPr="00BA505E" w:rsidTr="00BA505E">
        <w:tc>
          <w:tcPr>
            <w:tcW w:w="4217" w:type="dxa"/>
          </w:tcPr>
          <w:p w:rsidR="00BA505E" w:rsidRPr="00BA505E" w:rsidRDefault="00BA505E" w:rsidP="004A4F9B">
            <w:pPr>
              <w:rPr>
                <w:rFonts w:ascii="Times New Roman" w:eastAsia="Times New Roman" w:hAnsi="Times New Roman" w:cs="Times New Roman"/>
                <w:color w:val="2D2D2D"/>
                <w:spacing w:val="2"/>
                <w:sz w:val="28"/>
                <w:szCs w:val="28"/>
                <w:lang w:eastAsia="ru-RU"/>
              </w:rPr>
            </w:pPr>
            <w:r w:rsidRPr="00BA5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A4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21.08.2020</w:t>
            </w:r>
            <w:r w:rsidRPr="00BA50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4A4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1146</w:t>
            </w:r>
            <w:bookmarkStart w:id="0" w:name="_GoBack"/>
            <w:bookmarkEnd w:id="0"/>
          </w:p>
        </w:tc>
      </w:tr>
    </w:tbl>
    <w:p w:rsidR="00BF32EE" w:rsidRDefault="00BF32EE" w:rsidP="00014637">
      <w:pPr>
        <w:spacing w:after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014637" w:rsidRPr="00760F9C" w:rsidRDefault="00014637" w:rsidP="00014637">
      <w:pPr>
        <w:spacing w:after="0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p w:rsidR="00B9529F" w:rsidRDefault="00E43DC0" w:rsidP="00E43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900A7" w:rsidRPr="00B9529F" w:rsidRDefault="00E43DC0" w:rsidP="00E43D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осуществления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полномочий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администраторов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доходов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бюджета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П</w:t>
      </w:r>
      <w:r>
        <w:rPr>
          <w:rFonts w:ascii="Times New Roman" w:hAnsi="Times New Roman" w:cs="Times New Roman"/>
          <w:b/>
          <w:sz w:val="28"/>
          <w:szCs w:val="28"/>
        </w:rPr>
        <w:t>ушкинского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городского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М</w:t>
      </w:r>
      <w:r>
        <w:rPr>
          <w:rFonts w:ascii="Times New Roman" w:hAnsi="Times New Roman" w:cs="Times New Roman"/>
          <w:b/>
          <w:sz w:val="28"/>
          <w:szCs w:val="28"/>
        </w:rPr>
        <w:t>осковской</w:t>
      </w:r>
      <w:r w:rsidR="00B9529F" w:rsidRPr="00B952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FB5FA4" w:rsidRPr="00760F9C" w:rsidRDefault="00FB5FA4" w:rsidP="00E43DC0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3C1467" w:rsidRPr="00760F9C" w:rsidRDefault="00355680" w:rsidP="005A65E9">
      <w:pPr>
        <w:shd w:val="clear" w:color="auto" w:fill="FFFFFF"/>
        <w:spacing w:after="0" w:line="36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</w:t>
      </w:r>
      <w:r w:rsidR="003C1467" w:rsidRPr="00760F9C">
        <w:rPr>
          <w:rFonts w:ascii="Times New Roman" w:eastAsia="Times New Roman" w:hAnsi="Times New Roman" w:cs="Times New Roman"/>
          <w:color w:val="4C4C4C"/>
          <w:spacing w:val="2"/>
          <w:sz w:val="28"/>
          <w:szCs w:val="28"/>
          <w:lang w:eastAsia="ru-RU"/>
        </w:rPr>
        <w:t xml:space="preserve"> </w:t>
      </w:r>
      <w:r w:rsidR="003C1467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Общие положения</w:t>
      </w:r>
      <w:r w:rsidR="00444FE5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3D5388" w:rsidRPr="00760F9C" w:rsidRDefault="003C1467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81311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</w:t>
      </w:r>
      <w:r w:rsidR="00014637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Настоящий Порядок осуществления полномочий администраторов доходов бюджета Пушкинского городского округа </w:t>
      </w:r>
      <w:r w:rsidR="00141134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Московской области </w:t>
      </w:r>
      <w:r w:rsidR="006853B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(далее - П</w:t>
      </w: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орядок) устанавливает правила осуществления полномочий администратора доходов бюджета Пушкинского городского округа</w:t>
      </w:r>
      <w:r w:rsidR="00A359F9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Московской области (далее -  администратор доходов)</w:t>
      </w: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C1467" w:rsidRPr="00760F9C" w:rsidRDefault="00813119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</w:t>
      </w:r>
      <w:r w:rsidR="003C1467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="00CA09F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3C1467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Бюджетными полномочиями по формированию перечня подведомственных администраторов доходов обладает главн</w:t>
      </w:r>
      <w:r w:rsidR="00193E0D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ый администратор доходов</w:t>
      </w:r>
      <w:r w:rsidR="003C1467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C54353" w:rsidRPr="00760F9C" w:rsidRDefault="00813119" w:rsidP="000146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1</w:t>
      </w:r>
      <w:r w:rsidR="00C54353" w:rsidRPr="00760F9C">
        <w:rPr>
          <w:rFonts w:ascii="Times New Roman" w:hAnsi="Times New Roman" w:cs="Times New Roman"/>
          <w:spacing w:val="2"/>
          <w:sz w:val="28"/>
          <w:szCs w:val="28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</w:rPr>
        <w:t>3.</w:t>
      </w:r>
      <w:r w:rsidR="00C54353" w:rsidRPr="00760F9C">
        <w:rPr>
          <w:rFonts w:ascii="Times New Roman" w:hAnsi="Times New Roman" w:cs="Times New Roman"/>
          <w:spacing w:val="2"/>
          <w:sz w:val="28"/>
          <w:szCs w:val="28"/>
        </w:rPr>
        <w:t xml:space="preserve"> Настоящий </w:t>
      </w:r>
      <w:r w:rsidR="006853BC">
        <w:rPr>
          <w:rFonts w:ascii="Times New Roman" w:hAnsi="Times New Roman" w:cs="Times New Roman"/>
          <w:spacing w:val="2"/>
          <w:sz w:val="28"/>
          <w:szCs w:val="28"/>
        </w:rPr>
        <w:t>П</w:t>
      </w:r>
      <w:r w:rsidR="00C54353" w:rsidRPr="00760F9C">
        <w:rPr>
          <w:rFonts w:ascii="Times New Roman" w:hAnsi="Times New Roman" w:cs="Times New Roman"/>
          <w:spacing w:val="2"/>
          <w:sz w:val="28"/>
          <w:szCs w:val="28"/>
        </w:rPr>
        <w:t xml:space="preserve">орядок </w:t>
      </w:r>
      <w:r w:rsidR="00C54353" w:rsidRPr="00760F9C">
        <w:rPr>
          <w:rFonts w:ascii="Times New Roman" w:hAnsi="Times New Roman" w:cs="Times New Roman"/>
          <w:sz w:val="28"/>
          <w:szCs w:val="28"/>
        </w:rPr>
        <w:t xml:space="preserve">наделяет администраторов доходов в отношении администрируемых ими доходов бюджета </w:t>
      </w:r>
      <w:r w:rsidR="00444FE5" w:rsidRPr="00760F9C">
        <w:rPr>
          <w:rFonts w:ascii="Times New Roman" w:hAnsi="Times New Roman" w:cs="Times New Roman"/>
          <w:sz w:val="28"/>
          <w:szCs w:val="28"/>
        </w:rPr>
        <w:t xml:space="preserve">Пушкинского городского округа (далее - бюджет) </w:t>
      </w:r>
      <w:r w:rsidR="00C54353" w:rsidRPr="00760F9C">
        <w:rPr>
          <w:rFonts w:ascii="Times New Roman" w:hAnsi="Times New Roman" w:cs="Times New Roman"/>
          <w:sz w:val="28"/>
          <w:szCs w:val="28"/>
        </w:rPr>
        <w:t>следующими бюджетными полномочиями: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начисление, учет и контроль за правильностью исчисления, полнотой </w:t>
      </w:r>
      <w:r w:rsidR="00193E0D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своевременностью осуществления платежей в бюджет, пеней и штрафов по ним;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взыскание задолженности по платежам в бюджет, пеней и штрафов;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решений о возврате излишне уплаченных или ошибочно зачисленных в доход бюджета налоговых и неналоговых доходов, а также процентов за несвоевременное осуществление такого возврата</w:t>
      </w:r>
      <w:r w:rsidR="00E33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процентов, начисленных на излишне взысканные суммы, и представление в Управление Федерального казначейства по Московской области </w:t>
      </w:r>
      <w:r w:rsidR="00193E0D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УФК по Московской области)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поручений (сообщений) для осуществления возврата в установленном</w:t>
      </w:r>
      <w:r w:rsidR="006853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Министерством финансов Российской Федерации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порядке;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принятие решения о зачете (уточнении) платежей в бюджет и представление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соответствующего уведомления в УФ</w:t>
      </w:r>
      <w:r w:rsidR="00193E0D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Московской области;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 представление главному администратору</w:t>
      </w:r>
      <w:r w:rsidR="00D6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</w:t>
      </w:r>
      <w:r w:rsidR="00E33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бюджетной отчетности, необходимых для осуществления полномочий главного администратора</w:t>
      </w:r>
      <w:r w:rsidR="00D6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порядке и сроки, установленные главным администратором</w:t>
      </w:r>
      <w:r w:rsidR="00D60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информации, необходимой для уплаты денежных средств физическими и юридическими лицами за государственные и муниципальные услуги, а также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муниципальных платежах</w:t>
      </w:r>
      <w:r w:rsidR="00E33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(ГИС ГМП) в соответствии с порядком, установленным Федеральным </w:t>
      </w:r>
      <w:hyperlink r:id="rId8" w:history="1">
        <w:r w:rsidRPr="00760F9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3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27.07.2010 №</w:t>
      </w:r>
      <w:r w:rsidR="00193E0D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210</w:t>
      </w:r>
      <w:r w:rsidR="00D52EC5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 w:rsidR="00D52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 (направление в ГИС ГМП извещения о начислении платежей с последующим квитированием);</w:t>
      </w:r>
    </w:p>
    <w:p w:rsidR="00C54353" w:rsidRPr="00760F9C" w:rsidRDefault="00C54353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принятие решений о признании безнадежной к взысканию задолженности </w:t>
      </w:r>
      <w:r w:rsidR="00193E0D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платежам в бюджет по администрируемым доходам</w:t>
      </w:r>
      <w:r w:rsidR="00444FE5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54353" w:rsidRPr="00760F9C" w:rsidRDefault="00C54353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плательщику реквизитов, необходимых для заполнения платежного документа при перечислении средств в доход бюджета.</w:t>
      </w:r>
    </w:p>
    <w:p w:rsidR="00FB5FA4" w:rsidRPr="00760F9C" w:rsidRDefault="00FB5FA4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F32EE" w:rsidRPr="00760F9C" w:rsidRDefault="00BF32EE" w:rsidP="005A65E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2. </w:t>
      </w:r>
      <w:r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</w:t>
      </w:r>
      <w:r w:rsidR="00355680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ок</w:t>
      </w:r>
      <w:r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заполнения (составления) и отражения в бюджетном учете первичных документов по ад</w:t>
      </w:r>
      <w:r w:rsidR="00F2718D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министрируемым доходам бюджета</w:t>
      </w:r>
      <w:r w:rsidR="00444FE5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BF32EE" w:rsidRPr="00760F9C" w:rsidRDefault="00813119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Заполнение (составление) первичных документов по администрируемым доходам бюджета осуществляется в соответствии с </w:t>
      </w:r>
      <w:hyperlink r:id="rId9" w:history="1"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приказом Министерства финансов Российской Федерации от 12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.11.2013 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 10</w:t>
        </w:r>
        <w:r w:rsidR="00D4093A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7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н «Об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</w:t>
        </w:r>
      </w:hyperlink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».</w:t>
      </w:r>
    </w:p>
    <w:p w:rsidR="00BF32EE" w:rsidRPr="00760F9C" w:rsidRDefault="00813119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2.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Отражение начисленных и поступивших сумм доходов бюджета ведется </w:t>
      </w:r>
      <w:r w:rsidR="00444FE5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 разрезе кодов бюджетной классификации в соответствии с: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-  </w:t>
      </w:r>
      <w:hyperlink r:id="rId10" w:history="1"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Указаниями о порядке применения бюджетной классификации Российской Федерации</w:t>
        </w:r>
      </w:hyperlink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11" w:history="1"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приказом Министерства финансов Российской Федерации от 06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.06.2019</w:t>
        </w:r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№ 85н</w:t>
        </w:r>
      </w:hyperlink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 </w:t>
      </w:r>
      <w:hyperlink r:id="rId12" w:history="1"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</w:t>
        </w:r>
      </w:hyperlink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 </w:t>
      </w:r>
      <w:hyperlink r:id="rId13" w:history="1"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приказом Министерства финансов Российской Федерации от 18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.12.2013 </w:t>
        </w:r>
        <w:r w:rsidR="00444FE5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</w:t>
        </w:r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 125н</w:t>
        </w:r>
      </w:hyperlink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Единым планом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Инструкцией по </w:t>
      </w:r>
      <w:r w:rsidR="008255D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его применению</w:t>
      </w: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утвержденными </w:t>
      </w:r>
      <w:hyperlink r:id="rId14" w:history="1"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приказом Министерства финансов Российской Федерации от 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 xml:space="preserve">01.12.2010 </w:t>
        </w:r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lang w:eastAsia="ru-RU"/>
          </w:rPr>
          <w:t>№ 157н</w:t>
        </w:r>
      </w:hyperlink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;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- Планом счетов бюджетного учета и </w:t>
      </w:r>
      <w:r w:rsidRPr="00634D1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Инструкцией</w:t>
      </w: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по его применению, утвержденными приказом Министерства финансов Российской Федерации </w:t>
      </w:r>
      <w:r w:rsidR="0015022A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                    </w:t>
      </w:r>
      <w:r w:rsidR="00432708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от </w:t>
      </w:r>
      <w:r w:rsidR="00D52E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0</w:t>
      </w:r>
      <w:r w:rsidR="00432708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6</w:t>
      </w:r>
      <w:r w:rsidR="00D52E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.12.2010 </w:t>
      </w:r>
      <w:r w:rsidR="00432708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№ 162н;</w:t>
      </w:r>
    </w:p>
    <w:p w:rsidR="00BF32EE" w:rsidRPr="00760F9C" w:rsidRDefault="00B350B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-</w:t>
      </w:r>
      <w:r w:rsidR="00D52E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 </w:t>
      </w:r>
      <w:r w:rsidR="00432708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Инструкциями о порядке составления и представления годовой, квартальной и месячной отчетн</w:t>
      </w:r>
      <w:r w:rsidR="00E336A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ости об исполнении бюджетов бюдж</w:t>
      </w:r>
      <w:r w:rsidR="00432708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етной системы Российской Федерации, утвержденными приказом Министерства финансов Российской Федерации от 28</w:t>
      </w:r>
      <w:r w:rsidR="00D52EC5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.12.</w:t>
      </w:r>
      <w:r w:rsidR="00432708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2010 № 191н.</w:t>
      </w:r>
    </w:p>
    <w:p w:rsidR="00BF32EE" w:rsidRDefault="00BF32EE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F32EE" w:rsidRPr="00760F9C" w:rsidRDefault="002C15DD" w:rsidP="005A65E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3. </w:t>
      </w:r>
      <w:r w:rsidR="00BF32EE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</w:t>
      </w:r>
      <w:r w:rsidR="00355680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ок</w:t>
      </w:r>
      <w:r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BF32EE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 сроки сверки данных бюджетного учета по поступлениям администрируемых доходов бюджета</w:t>
      </w:r>
      <w:r w:rsidR="002F23D9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BF32EE" w:rsidRPr="00760F9C" w:rsidRDefault="00813119" w:rsidP="000146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Сверка данных бюджетного учета с данными </w:t>
      </w:r>
      <w:r w:rsidR="006C4A60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УФК по Московской области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поступлениях, сформированных нарастающим итогом с начала года, проводится администратором доходов ежемесячно на первое число текущего месяца, а также в сроки, необходимые для исполнения соответствующих бюджетных полномочий главного админис</w:t>
      </w:r>
      <w:r w:rsidR="002F23D9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тратора доходов, администратора доходов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32EE" w:rsidRPr="00760F9C" w:rsidRDefault="00813119" w:rsidP="000146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Взаимодействие администратора доходов с </w:t>
      </w:r>
      <w:r w:rsidR="006C4A60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Московской области 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сверке данных бюджетного учета по поступившим доходам бюджета осуществляется в </w:t>
      </w:r>
      <w:r w:rsidR="00B472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Инструкцией о порядке составления и представления годовой, квартальной и месячной отчетности</w:t>
      </w:r>
      <w:r w:rsidR="006C4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бюджетов бюджетной системы Российской Федерации, утвержденной приказом </w:t>
      </w:r>
      <w:r w:rsidR="00D52EC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финансов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B472A1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</w:t>
      </w:r>
      <w:r w:rsidR="00D52EC5"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2010 № 191н, иными нормативными правовыми актами, установленными действующим законодательством.</w:t>
      </w:r>
    </w:p>
    <w:p w:rsidR="00BF32EE" w:rsidRPr="00760F9C" w:rsidRDefault="00813119" w:rsidP="000146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случае выявления расхождений с данными </w:t>
      </w:r>
      <w:r w:rsidR="00CD6192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УФК по Московской области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, администратором доходов принимаются меры по установлению причин указанного расхождения и его устранению.</w:t>
      </w:r>
    </w:p>
    <w:p w:rsidR="002C15DD" w:rsidRPr="00760F9C" w:rsidRDefault="002C15DD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F32EE" w:rsidRPr="00760F9C" w:rsidRDefault="002C15DD" w:rsidP="005A65E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</w:t>
      </w:r>
      <w:r w:rsidR="00BF32EE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</w:t>
      </w:r>
      <w:r w:rsidR="00355680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ок</w:t>
      </w:r>
      <w:r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BF32EE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действий администраторов доходов при уточнении невыясненных поступлений</w:t>
      </w:r>
      <w:r w:rsidR="002F23D9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BF32EE" w:rsidRPr="00760F9C" w:rsidRDefault="00813119" w:rsidP="0001463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Принятие решений об уточнении платежей, поступивших в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относится к полномочиям администраторов доходов.</w:t>
      </w:r>
    </w:p>
    <w:p w:rsidR="00BF32EE" w:rsidRPr="00760F9C" w:rsidRDefault="00813119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Администратор доходов для уточнения (выяснения) принадлежности платежей, отнесенных к невыясненным поступлениям, зачисляемым в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бюджет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направляет в </w:t>
      </w:r>
      <w:r w:rsidR="00CD6192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УФК по Московской области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об уточнении вида </w:t>
      </w:r>
      <w:r w:rsidR="00CD6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принадлежности платежа.</w:t>
      </w:r>
    </w:p>
    <w:p w:rsidR="00BF32EE" w:rsidRPr="00760F9C" w:rsidRDefault="00813119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Администратор доходов вправе как самостоятельно направить в </w:t>
      </w:r>
      <w:r w:rsidR="00CD6192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УФК по Московской области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уведомление об уточнении вида и принадлежности платежа, так и в ответ на запрос </w:t>
      </w:r>
      <w:r w:rsidR="00CD6192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Московской области 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выяснение принадлежности платежа.</w:t>
      </w:r>
    </w:p>
    <w:p w:rsidR="00BF32EE" w:rsidRPr="00760F9C" w:rsidRDefault="00813119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При получении запроса на выяснение вида и принадлежности платежа проводятся следующие мероприятия по его уточнению:</w:t>
      </w:r>
    </w:p>
    <w:p w:rsidR="00BF32EE" w:rsidRPr="00760F9C" w:rsidRDefault="00412B95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F32EE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состава реквизитов платежного документа на предмет выявления причин отнесения платежа к невыясненным поступлениям и его соответствия администрируемому источнику доходов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F32EE" w:rsidRPr="00760F9C" w:rsidRDefault="00BF32EE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случае наличия реквизитов, однозначно указывающих на соответствие платежа администрируемому источнику доходов (информации, позволяющей определить принадлежность указанного платежа к соответствующему коду</w:t>
      </w:r>
      <w:r w:rsidR="00D91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доходов</w:t>
      </w:r>
      <w:r w:rsidR="00D91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оформляется уведомление об уточнении вида </w:t>
      </w:r>
      <w:r w:rsidR="00E33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принадлежности платежа и направляет его в </w:t>
      </w:r>
      <w:r w:rsidR="00CD6192"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УФК по Московской области </w:t>
      </w:r>
      <w:r w:rsidR="00CD6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установленном Министерством финансов Российской Федерации;</w:t>
      </w:r>
    </w:p>
    <w:p w:rsidR="00BF32EE" w:rsidRPr="00760F9C" w:rsidRDefault="00BF32EE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если определить вид и принадлежность платежа не представляется возможным, направляется запрос в </w:t>
      </w:r>
      <w:r w:rsidR="0020033A" w:rsidRPr="000741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отраслевые (функциональные) органы</w:t>
      </w: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Пушкинского городского округа по компетенции.</w:t>
      </w:r>
    </w:p>
    <w:p w:rsidR="00BF32EE" w:rsidRPr="00760F9C" w:rsidRDefault="00BF32EE" w:rsidP="0001463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проведенной работы, а также в целях приведения бюджетного учета в соответствие осуществляется подготовка уведомления об уточнении вида и принадлежности платежа на соответствующий вид доходов (об отказе в администрировании данного платежа).</w:t>
      </w:r>
    </w:p>
    <w:p w:rsidR="00BF32EE" w:rsidRPr="00760F9C" w:rsidRDefault="00BF32EE" w:rsidP="0001463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F32EE" w:rsidRPr="00760F9C" w:rsidRDefault="002C15DD" w:rsidP="005A65E9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760F9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5. </w:t>
      </w:r>
      <w:r w:rsidR="00BF32EE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Поряд</w:t>
      </w:r>
      <w:r w:rsidR="00355680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ок</w:t>
      </w:r>
      <w:r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  <w:r w:rsidR="00BF32EE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действий администраторов доходов при принудительном взыскании ими с плательщика платежей в бюджет, пеней и штрафов по ним через судебные органы или через судебных приставов в случаях, предусмотренных законодательством Российской Федерации (в том числе определение перечня необходимой информации, которую необходимо довести до суда и (или) судебного пристава-исполнителя)</w:t>
      </w:r>
      <w:r w:rsidR="002F23D9" w:rsidRPr="00760F9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.</w:t>
      </w:r>
    </w:p>
    <w:p w:rsidR="00BF32EE" w:rsidRPr="00760F9C" w:rsidRDefault="00813119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5.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1. Платежи в бюджет, пени, штрафы по ним могут быть уплачены как самим плательщиком, так и быть взысканы принудительно по инициативе администраторов доходов за счет денежных средств плательщиков, находящихся на счетах в банках или иных кредитных организациях, а также за счет иного имущества в порядке, определяемом</w:t>
      </w:r>
      <w:r w:rsidR="00D52EC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hyperlink r:id="rId15" w:history="1"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Федеральным законом Российской Федерации</w:t>
        </w:r>
        <w:r w:rsidR="00E336AF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от 21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.0</w:t>
        </w:r>
        <w:r w:rsidR="00BE1290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7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.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1997 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№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118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–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ФЗ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</w:t>
        </w:r>
        <w:r w:rsidR="00CD6192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«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О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б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органах принудительного исполнения Российской Федерации</w:t>
        </w:r>
      </w:hyperlink>
      <w:r w:rsidR="00CD6192">
        <w:t>»</w:t>
      </w:r>
      <w:r w:rsidR="008A544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,</w:t>
      </w:r>
      <w:r w:rsidR="00B472A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937C2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Федеральным законом Российско</w:t>
      </w:r>
      <w:r w:rsidR="008A544E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й Федерации</w:t>
      </w:r>
      <w:r w:rsidR="00B472A1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hyperlink r:id="rId16" w:history="1"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от 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0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2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.10.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2007 </w:t>
        </w:r>
        <w:r w:rsidR="00B472A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            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№</w:t>
        </w:r>
        <w:r w:rsidR="00862CEA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229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–</w:t>
        </w:r>
        <w:r w:rsidR="00D52EC5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ФЗ</w:t>
        </w:r>
        <w:r w:rsidR="00937C21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 xml:space="preserve"> </w:t>
        </w:r>
        <w:r w:rsidR="00CD6192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«</w:t>
        </w:r>
        <w:r w:rsidR="00BF32EE"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Об исполнительном производстве</w:t>
        </w:r>
      </w:hyperlink>
      <w:r w:rsidR="00CD6192" w:rsidRPr="00CD6192">
        <w:rPr>
          <w:sz w:val="28"/>
          <w:szCs w:val="28"/>
        </w:rPr>
        <w:t>»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BF32EE" w:rsidRPr="00760F9C" w:rsidRDefault="00813119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5.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2. При направлении администраторами доходов в суд искового заявления </w:t>
      </w:r>
      <w:r w:rsidR="00D52EC5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            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о взыскании платежей в бюджет, пеней и штрафов по ним с плательщиков, а также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lastRenderedPageBreak/>
        <w:t>при предъявлении исполнительных документов судебному приставу</w:t>
      </w:r>
      <w:r w:rsidR="008E2DC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–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исполнителю</w:t>
      </w:r>
      <w:r w:rsidR="008E2DC9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</w:t>
      </w:r>
      <w:r w:rsidR="00BF32EE"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для принудительного взыскания следует доводить до соответствующих органов следующие реквизиты: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наименование, ИНН, ОГРН и юридический адрес администратора дохода бюджета;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номер счета;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- код </w:t>
      </w:r>
      <w:hyperlink r:id="rId17" w:history="1">
        <w:r w:rsidRPr="00760F9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/>
            <w:lang w:eastAsia="ru-RU"/>
          </w:rPr>
          <w:t>ОКТМО</w:t>
        </w:r>
      </w:hyperlink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;</w:t>
      </w:r>
    </w:p>
    <w:p w:rsidR="00BF32EE" w:rsidRPr="00760F9C" w:rsidRDefault="00BF32EE" w:rsidP="000146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- код бюджетной классификации для заполнения платежных документов </w:t>
      </w:r>
      <w:r w:rsidR="00E336AF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 xml:space="preserve">   </w:t>
      </w:r>
      <w:r w:rsidRPr="00760F9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на перечисление платежей в бюджет.</w:t>
      </w:r>
    </w:p>
    <w:sectPr w:rsidR="00BF32EE" w:rsidRPr="00760F9C" w:rsidSect="00FF398E">
      <w:headerReference w:type="default" r:id="rId1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7FD" w:rsidRDefault="00E177FD" w:rsidP="00E336AF">
      <w:pPr>
        <w:spacing w:after="0" w:line="240" w:lineRule="auto"/>
      </w:pPr>
      <w:r>
        <w:separator/>
      </w:r>
    </w:p>
  </w:endnote>
  <w:endnote w:type="continuationSeparator" w:id="0">
    <w:p w:rsidR="00E177FD" w:rsidRDefault="00E177FD" w:rsidP="00E33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7FD" w:rsidRDefault="00E177FD" w:rsidP="00E336AF">
      <w:pPr>
        <w:spacing w:after="0" w:line="240" w:lineRule="auto"/>
      </w:pPr>
      <w:r>
        <w:separator/>
      </w:r>
    </w:p>
  </w:footnote>
  <w:footnote w:type="continuationSeparator" w:id="0">
    <w:p w:rsidR="00E177FD" w:rsidRDefault="00E177FD" w:rsidP="00E33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31691655"/>
      <w:docPartObj>
        <w:docPartGallery w:val="Page Numbers (Top of Page)"/>
        <w:docPartUnique/>
      </w:docPartObj>
    </w:sdtPr>
    <w:sdtEndPr/>
    <w:sdtContent>
      <w:p w:rsidR="00E177FD" w:rsidRPr="00CA09FC" w:rsidRDefault="009E234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09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177FD" w:rsidRPr="00CA09F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A09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4F9B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CA09FC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E177FD" w:rsidRDefault="00E177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1467"/>
    <w:rsid w:val="00014637"/>
    <w:rsid w:val="000237C8"/>
    <w:rsid w:val="00060168"/>
    <w:rsid w:val="000741C9"/>
    <w:rsid w:val="0009390C"/>
    <w:rsid w:val="000A0CAD"/>
    <w:rsid w:val="000A11AF"/>
    <w:rsid w:val="000F06AF"/>
    <w:rsid w:val="00141134"/>
    <w:rsid w:val="0015022A"/>
    <w:rsid w:val="00193E0D"/>
    <w:rsid w:val="0020033A"/>
    <w:rsid w:val="0028242D"/>
    <w:rsid w:val="002C15DD"/>
    <w:rsid w:val="002F23D9"/>
    <w:rsid w:val="00355680"/>
    <w:rsid w:val="003C1467"/>
    <w:rsid w:val="003D5388"/>
    <w:rsid w:val="003F1844"/>
    <w:rsid w:val="00412B95"/>
    <w:rsid w:val="0041385E"/>
    <w:rsid w:val="00432708"/>
    <w:rsid w:val="00444FE5"/>
    <w:rsid w:val="00481307"/>
    <w:rsid w:val="004A4F9B"/>
    <w:rsid w:val="004D6756"/>
    <w:rsid w:val="005A65E9"/>
    <w:rsid w:val="00634D13"/>
    <w:rsid w:val="006853BC"/>
    <w:rsid w:val="00696545"/>
    <w:rsid w:val="006C1470"/>
    <w:rsid w:val="006C4A60"/>
    <w:rsid w:val="0070020C"/>
    <w:rsid w:val="00755C67"/>
    <w:rsid w:val="00760F9C"/>
    <w:rsid w:val="00777267"/>
    <w:rsid w:val="007E3A02"/>
    <w:rsid w:val="00813119"/>
    <w:rsid w:val="008255D8"/>
    <w:rsid w:val="00836F84"/>
    <w:rsid w:val="00842B84"/>
    <w:rsid w:val="00862CEA"/>
    <w:rsid w:val="008A544E"/>
    <w:rsid w:val="008E2DC9"/>
    <w:rsid w:val="00937C21"/>
    <w:rsid w:val="009E234D"/>
    <w:rsid w:val="00A359F9"/>
    <w:rsid w:val="00B3455C"/>
    <w:rsid w:val="00B350BE"/>
    <w:rsid w:val="00B472A1"/>
    <w:rsid w:val="00B9529F"/>
    <w:rsid w:val="00BA0320"/>
    <w:rsid w:val="00BA505E"/>
    <w:rsid w:val="00BE1290"/>
    <w:rsid w:val="00BF32EE"/>
    <w:rsid w:val="00C54353"/>
    <w:rsid w:val="00CA09FC"/>
    <w:rsid w:val="00CD6192"/>
    <w:rsid w:val="00D03FA9"/>
    <w:rsid w:val="00D25034"/>
    <w:rsid w:val="00D4093A"/>
    <w:rsid w:val="00D45761"/>
    <w:rsid w:val="00D52EC5"/>
    <w:rsid w:val="00D601A7"/>
    <w:rsid w:val="00D900A7"/>
    <w:rsid w:val="00D91F40"/>
    <w:rsid w:val="00DA04D9"/>
    <w:rsid w:val="00DA46F8"/>
    <w:rsid w:val="00E177FD"/>
    <w:rsid w:val="00E336AF"/>
    <w:rsid w:val="00E43DC0"/>
    <w:rsid w:val="00EB1C7D"/>
    <w:rsid w:val="00EF5574"/>
    <w:rsid w:val="00F2718D"/>
    <w:rsid w:val="00F36AD7"/>
    <w:rsid w:val="00F55222"/>
    <w:rsid w:val="00FB5FA4"/>
    <w:rsid w:val="00FD4F61"/>
    <w:rsid w:val="00FF3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2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4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59"/>
    <w:rsid w:val="00BA50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3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36AF"/>
  </w:style>
  <w:style w:type="paragraph" w:styleId="a8">
    <w:name w:val="footer"/>
    <w:basedOn w:val="a"/>
    <w:link w:val="a9"/>
    <w:uiPriority w:val="99"/>
    <w:unhideWhenUsed/>
    <w:rsid w:val="00E336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36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2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26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4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3371ECF5215DD0C97723B4C65396316B1D373AF402E0F39CCFA0BAD49i370P" TargetMode="External"/><Relationship Id="rId13" Type="http://schemas.openxmlformats.org/officeDocument/2006/relationships/hyperlink" Target="http://docs2.kodeks.ru/document/499067197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docs2.kodeks.ru/document/499067197" TargetMode="External"/><Relationship Id="rId17" Type="http://schemas.openxmlformats.org/officeDocument/2006/relationships/hyperlink" Target="http://docs2.kodeks.ru/document/1200106990" TargetMode="External"/><Relationship Id="rId2" Type="http://schemas.openxmlformats.org/officeDocument/2006/relationships/styles" Target="styles.xml"/><Relationship Id="rId16" Type="http://schemas.openxmlformats.org/officeDocument/2006/relationships/hyperlink" Target="http://docs2.kodeks.ru/document/902063102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2.kodeks.ru/document/49903245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cs2.kodeks.ru/document/9046211" TargetMode="External"/><Relationship Id="rId10" Type="http://schemas.openxmlformats.org/officeDocument/2006/relationships/hyperlink" Target="http://docs2.kodeks.ru/document/49903245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2.kodeks.ru/document/499060043" TargetMode="External"/><Relationship Id="rId14" Type="http://schemas.openxmlformats.org/officeDocument/2006/relationships/hyperlink" Target="http://docs2.kodeks.ru/document/902249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94D4F-6777-4E7A-90D6-830DE9973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6</Pages>
  <Words>1464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52</cp:revision>
  <cp:lastPrinted>2020-07-17T07:42:00Z</cp:lastPrinted>
  <dcterms:created xsi:type="dcterms:W3CDTF">2020-07-06T12:51:00Z</dcterms:created>
  <dcterms:modified xsi:type="dcterms:W3CDTF">2020-08-21T09:25:00Z</dcterms:modified>
  <dc:description>exif_MSED_209c4e765a62c52da9a03a1d86621d9c6d95e324b06062e3f6e6f63ec5c1a4a2</dc:description>
</cp:coreProperties>
</file>