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F3" w:rsidRPr="00B27E74" w:rsidRDefault="00AB7850" w:rsidP="00166EF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9pt;margin-top:-2.9pt;width:58.25pt;height:1in;z-index:251659264">
            <v:imagedata r:id="rId7" o:title="" gain="2.5" blacklevel="-6554f"/>
          </v:shape>
          <o:OLEObject Type="Embed" ProgID="PBrush" ShapeID="_x0000_s1027" DrawAspect="Content" ObjectID="_1677313777" r:id="rId8"/>
        </w:pict>
      </w:r>
      <w:r w:rsidR="00166EF3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166EF3" w:rsidRPr="00B27E74" w:rsidRDefault="00166EF3" w:rsidP="00166EF3">
      <w:pPr>
        <w:rPr>
          <w:rFonts w:ascii="Arial" w:hAnsi="Arial" w:cs="Arial"/>
          <w:b/>
          <w:spacing w:val="20"/>
          <w:sz w:val="40"/>
        </w:rPr>
      </w:pPr>
    </w:p>
    <w:p w:rsidR="00166EF3" w:rsidRDefault="00166EF3" w:rsidP="00166EF3">
      <w:pPr>
        <w:rPr>
          <w:rFonts w:ascii="Arial" w:hAnsi="Arial" w:cs="Arial"/>
          <w:b/>
          <w:spacing w:val="20"/>
          <w:sz w:val="40"/>
        </w:rPr>
      </w:pPr>
    </w:p>
    <w:p w:rsidR="00166EF3" w:rsidRPr="00723198" w:rsidRDefault="00166EF3" w:rsidP="00166EF3">
      <w:pPr>
        <w:rPr>
          <w:rFonts w:ascii="Arial" w:hAnsi="Arial" w:cs="Arial"/>
          <w:b/>
          <w:spacing w:val="20"/>
        </w:rPr>
      </w:pPr>
    </w:p>
    <w:p w:rsidR="00166EF3" w:rsidRPr="00FE61BE" w:rsidRDefault="00166EF3" w:rsidP="00166EF3">
      <w:pPr>
        <w:jc w:val="center"/>
        <w:rPr>
          <w:b/>
          <w:spacing w:val="20"/>
          <w:sz w:val="48"/>
          <w:szCs w:val="48"/>
        </w:rPr>
      </w:pPr>
      <w:r w:rsidRPr="00FE61BE">
        <w:rPr>
          <w:b/>
          <w:spacing w:val="20"/>
          <w:sz w:val="48"/>
          <w:szCs w:val="48"/>
        </w:rPr>
        <w:t>АДМИНИСТРАЦИЯ</w:t>
      </w:r>
    </w:p>
    <w:p w:rsidR="00166EF3" w:rsidRPr="00FE61BE" w:rsidRDefault="00166EF3" w:rsidP="00166EF3">
      <w:pPr>
        <w:pStyle w:val="1"/>
        <w:spacing w:line="240" w:lineRule="auto"/>
        <w:rPr>
          <w:spacing w:val="-18"/>
          <w:sz w:val="48"/>
          <w:szCs w:val="48"/>
        </w:rPr>
      </w:pPr>
      <w:r w:rsidRPr="00FE61BE">
        <w:rPr>
          <w:sz w:val="48"/>
          <w:szCs w:val="48"/>
        </w:rPr>
        <w:t>ПУШКИНСКОГО ГОРОДСКОГО ОКРУГА</w:t>
      </w:r>
    </w:p>
    <w:p w:rsidR="00166EF3" w:rsidRPr="00FE61BE" w:rsidRDefault="00166EF3" w:rsidP="00166EF3">
      <w:pPr>
        <w:pStyle w:val="1"/>
        <w:spacing w:line="240" w:lineRule="auto"/>
        <w:rPr>
          <w:sz w:val="32"/>
          <w:szCs w:val="32"/>
        </w:rPr>
      </w:pPr>
      <w:r w:rsidRPr="00FE61BE">
        <w:rPr>
          <w:sz w:val="48"/>
          <w:szCs w:val="48"/>
        </w:rPr>
        <w:t>МОСКОВСКОЙ ОБЛАСТИ</w:t>
      </w:r>
    </w:p>
    <w:p w:rsidR="00166EF3" w:rsidRPr="00FE61BE" w:rsidRDefault="00166EF3" w:rsidP="00166EF3"/>
    <w:p w:rsidR="00166EF3" w:rsidRPr="00D73A7D" w:rsidRDefault="00166EF3" w:rsidP="00166EF3">
      <w:pPr>
        <w:jc w:val="center"/>
        <w:rPr>
          <w:rFonts w:ascii="Arial" w:hAnsi="Arial" w:cs="Arial"/>
          <w:sz w:val="16"/>
        </w:rPr>
      </w:pPr>
      <w:r w:rsidRPr="00FE61BE">
        <w:rPr>
          <w:b/>
          <w:spacing w:val="20"/>
          <w:sz w:val="40"/>
        </w:rPr>
        <w:t>ПОСТАНОВЛЕНИЕ</w:t>
      </w:r>
    </w:p>
    <w:p w:rsidR="00166EF3" w:rsidRPr="00D73A7D" w:rsidRDefault="00166EF3" w:rsidP="00166EF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166EF3" w:rsidRPr="00D73A7D" w:rsidTr="008763AC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166EF3" w:rsidRPr="00D8019A" w:rsidRDefault="00CA1CBE" w:rsidP="00876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166EF3" w:rsidRPr="00D73A7D" w:rsidRDefault="00166EF3" w:rsidP="008763AC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166EF3" w:rsidRPr="00D73A7D" w:rsidRDefault="00166EF3" w:rsidP="008763AC">
            <w:pPr>
              <w:jc w:val="center"/>
              <w:rPr>
                <w:rFonts w:ascii="Arial" w:hAnsi="Arial" w:cs="Arial"/>
                <w:sz w:val="22"/>
              </w:rPr>
            </w:pPr>
            <w:r w:rsidRPr="00D73A7D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66EF3" w:rsidRPr="00D8019A" w:rsidRDefault="00CA1CBE" w:rsidP="00876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166EF3" w:rsidRDefault="00166EF3" w:rsidP="00166E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2756" w:rsidRPr="00E97C88" w:rsidRDefault="001A0DFA" w:rsidP="002A46C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704014">
        <w:rPr>
          <w:b/>
          <w:bCs/>
          <w:sz w:val="28"/>
          <w:szCs w:val="28"/>
        </w:rPr>
        <w:t xml:space="preserve"> утверждении Положения</w:t>
      </w:r>
      <w:r w:rsidR="00D945FC">
        <w:rPr>
          <w:b/>
          <w:bCs/>
          <w:sz w:val="28"/>
          <w:szCs w:val="28"/>
        </w:rPr>
        <w:t xml:space="preserve"> о</w:t>
      </w:r>
      <w:r w:rsidR="00704014">
        <w:rPr>
          <w:b/>
          <w:bCs/>
          <w:sz w:val="28"/>
          <w:szCs w:val="28"/>
        </w:rPr>
        <w:t xml:space="preserve"> согласовании и утверждении</w:t>
      </w:r>
      <w:r w:rsidR="00736F12">
        <w:rPr>
          <w:b/>
          <w:bCs/>
          <w:sz w:val="28"/>
          <w:szCs w:val="28"/>
        </w:rPr>
        <w:t xml:space="preserve"> уставов казачьих обществ на территории Пушкинского городского округа Московской области</w:t>
      </w:r>
    </w:p>
    <w:p w:rsidR="00F36788" w:rsidRPr="00E97C88" w:rsidRDefault="00F36788" w:rsidP="002A46C9">
      <w:pPr>
        <w:tabs>
          <w:tab w:val="left" w:pos="709"/>
        </w:tabs>
        <w:spacing w:line="276" w:lineRule="auto"/>
        <w:ind w:firstLine="708"/>
        <w:jc w:val="center"/>
        <w:rPr>
          <w:sz w:val="28"/>
          <w:szCs w:val="28"/>
        </w:rPr>
      </w:pPr>
    </w:p>
    <w:p w:rsidR="0040066E" w:rsidRPr="00E97C88" w:rsidRDefault="008A21A1" w:rsidP="00F251F4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2A1B">
        <w:rPr>
          <w:sz w:val="28"/>
          <w:szCs w:val="28"/>
        </w:rPr>
        <w:t xml:space="preserve">     </w:t>
      </w:r>
      <w:r w:rsidR="00A10D19" w:rsidRPr="00A10D19">
        <w:rPr>
          <w:sz w:val="28"/>
          <w:szCs w:val="28"/>
        </w:rPr>
        <w:t xml:space="preserve">В соответствии с Федеральным законом от 06.10.2003 № 131-ФЗ </w:t>
      </w:r>
      <w:r w:rsidR="00A10D19">
        <w:rPr>
          <w:sz w:val="28"/>
          <w:szCs w:val="28"/>
        </w:rPr>
        <w:t>«</w:t>
      </w:r>
      <w:r w:rsidR="00A10D19" w:rsidRPr="00A10D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0D19">
        <w:rPr>
          <w:sz w:val="28"/>
          <w:szCs w:val="28"/>
        </w:rPr>
        <w:t>»</w:t>
      </w:r>
      <w:r w:rsidR="00AA5A5D">
        <w:rPr>
          <w:sz w:val="28"/>
          <w:szCs w:val="28"/>
        </w:rPr>
        <w:t>, приказом</w:t>
      </w:r>
      <w:r w:rsidR="00736F12">
        <w:rPr>
          <w:sz w:val="28"/>
          <w:szCs w:val="28"/>
        </w:rPr>
        <w:t xml:space="preserve"> Федерального агентства по делам национальностей</w:t>
      </w:r>
      <w:r w:rsidR="002A46C9">
        <w:rPr>
          <w:sz w:val="28"/>
          <w:szCs w:val="28"/>
        </w:rPr>
        <w:t xml:space="preserve"> России</w:t>
      </w:r>
      <w:r w:rsidR="00736F12">
        <w:rPr>
          <w:sz w:val="28"/>
          <w:szCs w:val="28"/>
        </w:rPr>
        <w:t xml:space="preserve"> от 06.04.2020</w:t>
      </w:r>
      <w:r w:rsidR="00CE72EB">
        <w:rPr>
          <w:sz w:val="28"/>
          <w:szCs w:val="28"/>
        </w:rPr>
        <w:t xml:space="preserve"> </w:t>
      </w:r>
      <w:r w:rsidR="002A46C9">
        <w:rPr>
          <w:sz w:val="28"/>
          <w:szCs w:val="28"/>
        </w:rPr>
        <w:t xml:space="preserve">  </w:t>
      </w:r>
      <w:r w:rsidR="00736F12">
        <w:rPr>
          <w:sz w:val="28"/>
          <w:szCs w:val="28"/>
        </w:rPr>
        <w:t xml:space="preserve"> № 45 </w:t>
      </w:r>
      <w:r w:rsidR="002A46C9">
        <w:rPr>
          <w:sz w:val="28"/>
          <w:szCs w:val="28"/>
        </w:rPr>
        <w:t>«Об утверждении Т</w:t>
      </w:r>
      <w:r w:rsidR="00736F12">
        <w:rPr>
          <w:sz w:val="28"/>
          <w:szCs w:val="28"/>
        </w:rPr>
        <w:t>ипового положения о согласовании и утверждении у</w:t>
      </w:r>
      <w:r w:rsidR="00AA5A5D">
        <w:rPr>
          <w:sz w:val="28"/>
          <w:szCs w:val="28"/>
        </w:rPr>
        <w:t>ставов казачьих обществ», письмом</w:t>
      </w:r>
      <w:r w:rsidR="00736F12">
        <w:rPr>
          <w:sz w:val="28"/>
          <w:szCs w:val="28"/>
        </w:rPr>
        <w:t xml:space="preserve"> Главного управления региональной </w:t>
      </w:r>
      <w:r w:rsidR="00B21626">
        <w:rPr>
          <w:sz w:val="28"/>
          <w:szCs w:val="28"/>
        </w:rPr>
        <w:t>безопасности</w:t>
      </w:r>
      <w:r w:rsidR="00736F12">
        <w:rPr>
          <w:sz w:val="28"/>
          <w:szCs w:val="28"/>
        </w:rPr>
        <w:t xml:space="preserve"> Московской области от 29.01.2021 № </w:t>
      </w:r>
      <w:proofErr w:type="gramStart"/>
      <w:r w:rsidR="00736F12">
        <w:rPr>
          <w:sz w:val="28"/>
          <w:szCs w:val="28"/>
        </w:rPr>
        <w:t>Исх</w:t>
      </w:r>
      <w:proofErr w:type="gramEnd"/>
      <w:r w:rsidR="00736F12">
        <w:rPr>
          <w:sz w:val="28"/>
          <w:szCs w:val="28"/>
        </w:rPr>
        <w:t>- 594/09-04-01</w:t>
      </w:r>
      <w:r w:rsidR="00A10D19" w:rsidRPr="00A10D19">
        <w:rPr>
          <w:sz w:val="28"/>
          <w:szCs w:val="28"/>
        </w:rPr>
        <w:t>,</w:t>
      </w:r>
      <w:r w:rsidR="00A10D19">
        <w:rPr>
          <w:sz w:val="28"/>
          <w:szCs w:val="28"/>
        </w:rPr>
        <w:t xml:space="preserve"> р</w:t>
      </w:r>
      <w:r w:rsidR="0040066E" w:rsidRPr="0040066E">
        <w:rPr>
          <w:sz w:val="28"/>
          <w:szCs w:val="28"/>
        </w:rPr>
        <w:t>уководствуясь  Уставом Пушкинского городского округа Московской области, администрация Пушкинского городского округа постановляет:</w:t>
      </w:r>
    </w:p>
    <w:p w:rsidR="00557DF0" w:rsidRPr="00E97C88" w:rsidRDefault="00AA5A5D" w:rsidP="00F251F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2A2F">
        <w:rPr>
          <w:color w:val="000000"/>
          <w:sz w:val="28"/>
          <w:szCs w:val="28"/>
        </w:rPr>
        <w:t xml:space="preserve"> </w:t>
      </w:r>
      <w:r w:rsidR="00850AC1" w:rsidRPr="00E97C88">
        <w:rPr>
          <w:color w:val="000000"/>
          <w:sz w:val="28"/>
          <w:szCs w:val="28"/>
        </w:rPr>
        <w:t>1. </w:t>
      </w:r>
      <w:r w:rsidR="00704014">
        <w:rPr>
          <w:color w:val="000000"/>
          <w:sz w:val="28"/>
          <w:szCs w:val="28"/>
        </w:rPr>
        <w:t>Утвердить</w:t>
      </w:r>
      <w:r w:rsidR="00736F12">
        <w:rPr>
          <w:color w:val="000000"/>
          <w:sz w:val="28"/>
          <w:szCs w:val="28"/>
        </w:rPr>
        <w:t xml:space="preserve"> Положение </w:t>
      </w:r>
      <w:r>
        <w:rPr>
          <w:color w:val="000000"/>
          <w:sz w:val="28"/>
          <w:szCs w:val="28"/>
        </w:rPr>
        <w:t>о</w:t>
      </w:r>
      <w:r w:rsidR="00704014">
        <w:rPr>
          <w:color w:val="000000"/>
          <w:sz w:val="28"/>
          <w:szCs w:val="28"/>
        </w:rPr>
        <w:t xml:space="preserve"> согласовании и утверждении</w:t>
      </w:r>
      <w:r>
        <w:rPr>
          <w:color w:val="000000"/>
          <w:sz w:val="28"/>
          <w:szCs w:val="28"/>
        </w:rPr>
        <w:t xml:space="preserve"> уставов</w:t>
      </w:r>
      <w:r w:rsidR="00736F12">
        <w:rPr>
          <w:color w:val="000000"/>
          <w:sz w:val="28"/>
          <w:szCs w:val="28"/>
        </w:rPr>
        <w:t xml:space="preserve"> казачьих обществ на территории Пушкинского городского округа Московской области</w:t>
      </w:r>
      <w:r w:rsidR="003C2A2F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E44589" w:rsidRPr="00E97C88" w:rsidRDefault="00AA5A5D" w:rsidP="00F251F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2A2F">
        <w:rPr>
          <w:color w:val="000000"/>
          <w:sz w:val="28"/>
          <w:szCs w:val="28"/>
        </w:rPr>
        <w:t xml:space="preserve"> </w:t>
      </w:r>
      <w:r w:rsidR="009E62FC" w:rsidRPr="00E97C88">
        <w:rPr>
          <w:color w:val="000000"/>
          <w:sz w:val="28"/>
          <w:szCs w:val="28"/>
        </w:rPr>
        <w:t>2</w:t>
      </w:r>
      <w:r w:rsidR="00557DF0" w:rsidRPr="00E97C88">
        <w:rPr>
          <w:color w:val="000000"/>
          <w:sz w:val="28"/>
          <w:szCs w:val="28"/>
        </w:rPr>
        <w:t>.</w:t>
      </w:r>
      <w:r w:rsidR="00557DF0" w:rsidRPr="00E97C88">
        <w:rPr>
          <w:sz w:val="28"/>
          <w:szCs w:val="28"/>
        </w:rPr>
        <w:t> </w:t>
      </w:r>
      <w:r w:rsidR="00EB2F9F" w:rsidRPr="00EB2F9F">
        <w:rPr>
          <w:color w:val="000000"/>
          <w:sz w:val="28"/>
          <w:szCs w:val="28"/>
        </w:rPr>
        <w:t xml:space="preserve">Управлению делами администрации Пушкинского городского округа </w:t>
      </w:r>
      <w:r w:rsidR="006E570F">
        <w:rPr>
          <w:color w:val="000000"/>
          <w:sz w:val="28"/>
          <w:szCs w:val="28"/>
        </w:rPr>
        <w:t>(</w:t>
      </w:r>
      <w:proofErr w:type="spellStart"/>
      <w:r w:rsidR="006E570F">
        <w:rPr>
          <w:color w:val="000000"/>
          <w:sz w:val="28"/>
          <w:szCs w:val="28"/>
        </w:rPr>
        <w:t>Мещанкина</w:t>
      </w:r>
      <w:proofErr w:type="spellEnd"/>
      <w:r w:rsidR="006E570F">
        <w:rPr>
          <w:color w:val="000000"/>
          <w:sz w:val="28"/>
          <w:szCs w:val="28"/>
        </w:rPr>
        <w:t xml:space="preserve"> С.В</w:t>
      </w:r>
      <w:r w:rsidR="00E02273">
        <w:rPr>
          <w:color w:val="000000"/>
          <w:sz w:val="28"/>
          <w:szCs w:val="28"/>
        </w:rPr>
        <w:t>.</w:t>
      </w:r>
      <w:r w:rsidR="00EB2F9F">
        <w:rPr>
          <w:color w:val="000000"/>
          <w:sz w:val="28"/>
          <w:szCs w:val="28"/>
        </w:rPr>
        <w:t xml:space="preserve">) </w:t>
      </w:r>
      <w:r w:rsidR="00EB2F9F" w:rsidRPr="00EB2F9F">
        <w:rPr>
          <w:color w:val="000000"/>
          <w:sz w:val="28"/>
          <w:szCs w:val="28"/>
        </w:rPr>
        <w:t>обеспечить</w:t>
      </w:r>
      <w:r w:rsidR="00E02273">
        <w:rPr>
          <w:color w:val="000000"/>
          <w:sz w:val="28"/>
          <w:szCs w:val="28"/>
        </w:rPr>
        <w:t xml:space="preserve"> официальное</w:t>
      </w:r>
      <w:r w:rsidR="00F36A03">
        <w:rPr>
          <w:color w:val="000000"/>
          <w:sz w:val="28"/>
          <w:szCs w:val="28"/>
        </w:rPr>
        <w:t xml:space="preserve"> опубликование настоящего постановления в периодическом печатном издании, распространяемом на территори</w:t>
      </w:r>
      <w:r w:rsidR="00174176">
        <w:rPr>
          <w:color w:val="000000"/>
          <w:sz w:val="28"/>
          <w:szCs w:val="28"/>
        </w:rPr>
        <w:t>и Пушкинского городского округа</w:t>
      </w:r>
      <w:r w:rsidR="00F36A03">
        <w:rPr>
          <w:color w:val="000000"/>
          <w:sz w:val="28"/>
          <w:szCs w:val="28"/>
        </w:rPr>
        <w:t xml:space="preserve"> и</w:t>
      </w:r>
      <w:r w:rsidR="00EB2F9F" w:rsidRPr="00EB2F9F">
        <w:rPr>
          <w:color w:val="000000"/>
          <w:sz w:val="28"/>
          <w:szCs w:val="28"/>
        </w:rPr>
        <w:t xml:space="preserve"> раз</w:t>
      </w:r>
      <w:r w:rsidR="00F36A03">
        <w:rPr>
          <w:color w:val="000000"/>
          <w:sz w:val="28"/>
          <w:szCs w:val="28"/>
        </w:rPr>
        <w:t>мещение</w:t>
      </w:r>
      <w:r w:rsidR="00EB2F9F" w:rsidRPr="00EB2F9F">
        <w:rPr>
          <w:color w:val="000000"/>
          <w:sz w:val="28"/>
          <w:szCs w:val="28"/>
        </w:rPr>
        <w:t xml:space="preserve"> на официальном сайте администрации Пушкинского городского округа</w:t>
      </w:r>
      <w:r w:rsidR="00EB2F9F">
        <w:rPr>
          <w:color w:val="000000"/>
          <w:sz w:val="28"/>
          <w:szCs w:val="28"/>
        </w:rPr>
        <w:t xml:space="preserve"> </w:t>
      </w:r>
      <w:r w:rsidR="00EB2F9F" w:rsidRPr="00EB2F9F">
        <w:rPr>
          <w:color w:val="000000"/>
          <w:sz w:val="28"/>
          <w:szCs w:val="28"/>
        </w:rPr>
        <w:t>в информационно-телекоммуникац</w:t>
      </w:r>
      <w:r w:rsidR="00F36A03">
        <w:rPr>
          <w:color w:val="000000"/>
          <w:sz w:val="28"/>
          <w:szCs w:val="28"/>
        </w:rPr>
        <w:t>ионной сети «Интернет» по адресу</w:t>
      </w:r>
      <w:r w:rsidR="00EB2F9F">
        <w:rPr>
          <w:color w:val="000000"/>
          <w:sz w:val="28"/>
          <w:szCs w:val="28"/>
        </w:rPr>
        <w:t xml:space="preserve"> </w:t>
      </w:r>
      <w:r w:rsidR="00EB2F9F" w:rsidRPr="00EB2F9F">
        <w:rPr>
          <w:color w:val="000000"/>
          <w:sz w:val="28"/>
          <w:szCs w:val="28"/>
        </w:rPr>
        <w:t>www.adm-pushkino.ru</w:t>
      </w:r>
      <w:r w:rsidR="009E62FC" w:rsidRPr="00E97C88">
        <w:rPr>
          <w:color w:val="000000"/>
          <w:sz w:val="28"/>
          <w:szCs w:val="28"/>
        </w:rPr>
        <w:t>.</w:t>
      </w:r>
    </w:p>
    <w:p w:rsidR="00166EF3" w:rsidRDefault="00AA5A5D" w:rsidP="00166E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2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6A2A">
        <w:rPr>
          <w:sz w:val="28"/>
          <w:szCs w:val="28"/>
        </w:rPr>
        <w:t>3</w:t>
      </w:r>
      <w:r w:rsidR="00E44589" w:rsidRPr="00E97C88">
        <w:rPr>
          <w:sz w:val="28"/>
          <w:szCs w:val="28"/>
        </w:rPr>
        <w:t>. </w:t>
      </w:r>
      <w:proofErr w:type="gramStart"/>
      <w:r w:rsidR="00B00049" w:rsidRPr="00E97C88">
        <w:rPr>
          <w:sz w:val="28"/>
          <w:szCs w:val="28"/>
        </w:rPr>
        <w:t>Контроль за</w:t>
      </w:r>
      <w:proofErr w:type="gramEnd"/>
      <w:r w:rsidR="00B00049" w:rsidRPr="00E97C88">
        <w:rPr>
          <w:sz w:val="28"/>
          <w:szCs w:val="28"/>
        </w:rPr>
        <w:t xml:space="preserve"> </w:t>
      </w:r>
      <w:r w:rsidR="00A10D19">
        <w:rPr>
          <w:sz w:val="28"/>
          <w:szCs w:val="28"/>
        </w:rPr>
        <w:t>вы</w:t>
      </w:r>
      <w:r w:rsidR="00B00049" w:rsidRPr="00E97C88">
        <w:rPr>
          <w:sz w:val="28"/>
          <w:szCs w:val="28"/>
        </w:rPr>
        <w:t>полнением на</w:t>
      </w:r>
      <w:r w:rsidR="00704014">
        <w:rPr>
          <w:sz w:val="28"/>
          <w:szCs w:val="28"/>
        </w:rPr>
        <w:t>стоящего постановления возложить</w:t>
      </w:r>
      <w:r w:rsidR="00B00049" w:rsidRPr="00E97C88">
        <w:rPr>
          <w:sz w:val="28"/>
          <w:szCs w:val="28"/>
        </w:rPr>
        <w:t xml:space="preserve"> </w:t>
      </w:r>
      <w:r w:rsidR="003C2A2F">
        <w:rPr>
          <w:sz w:val="28"/>
          <w:szCs w:val="28"/>
        </w:rPr>
        <w:t xml:space="preserve">                              </w:t>
      </w:r>
      <w:r w:rsidR="00B00049" w:rsidRPr="00E97C88">
        <w:rPr>
          <w:sz w:val="28"/>
          <w:szCs w:val="28"/>
        </w:rPr>
        <w:t>на заместителя Главы администраци</w:t>
      </w:r>
      <w:r w:rsidR="008A21A1">
        <w:rPr>
          <w:sz w:val="28"/>
          <w:szCs w:val="28"/>
        </w:rPr>
        <w:t>и Пушкинского городского округа</w:t>
      </w:r>
      <w:r w:rsidR="00E97C88">
        <w:rPr>
          <w:sz w:val="28"/>
          <w:szCs w:val="28"/>
        </w:rPr>
        <w:t xml:space="preserve"> </w:t>
      </w:r>
      <w:r w:rsidR="003C2A2F">
        <w:rPr>
          <w:sz w:val="28"/>
          <w:szCs w:val="28"/>
        </w:rPr>
        <w:t xml:space="preserve">              </w:t>
      </w:r>
      <w:r w:rsidR="00E97C88">
        <w:rPr>
          <w:sz w:val="28"/>
          <w:szCs w:val="28"/>
        </w:rPr>
        <w:t>Гордеева</w:t>
      </w:r>
      <w:r w:rsidR="00CE72EB">
        <w:rPr>
          <w:sz w:val="28"/>
          <w:szCs w:val="28"/>
        </w:rPr>
        <w:t xml:space="preserve"> Ю</w:t>
      </w:r>
      <w:r w:rsidR="00CE72EB" w:rsidRPr="00E97C88">
        <w:rPr>
          <w:sz w:val="28"/>
          <w:szCs w:val="28"/>
        </w:rPr>
        <w:t>.</w:t>
      </w:r>
      <w:r w:rsidR="00CE72EB">
        <w:rPr>
          <w:sz w:val="28"/>
          <w:szCs w:val="28"/>
        </w:rPr>
        <w:t>Е</w:t>
      </w:r>
      <w:r w:rsidR="00E44589" w:rsidRPr="00E97C88">
        <w:rPr>
          <w:sz w:val="28"/>
          <w:szCs w:val="28"/>
        </w:rPr>
        <w:t>.</w:t>
      </w:r>
    </w:p>
    <w:p w:rsidR="00166EF3" w:rsidRPr="00E97C88" w:rsidRDefault="00166EF3" w:rsidP="00166EF3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97C88" w:rsidRDefault="00E97C88" w:rsidP="0096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</w:p>
    <w:p w:rsidR="009325EA" w:rsidRDefault="00B00049" w:rsidP="0096097F">
      <w:pPr>
        <w:rPr>
          <w:b/>
          <w:sz w:val="28"/>
          <w:szCs w:val="28"/>
        </w:rPr>
      </w:pPr>
      <w:r w:rsidRPr="00E97C88">
        <w:rPr>
          <w:b/>
          <w:sz w:val="28"/>
          <w:szCs w:val="28"/>
        </w:rPr>
        <w:t>Глав</w:t>
      </w:r>
      <w:r w:rsidR="00E97C88">
        <w:rPr>
          <w:b/>
          <w:sz w:val="28"/>
          <w:szCs w:val="28"/>
        </w:rPr>
        <w:t>ы</w:t>
      </w:r>
      <w:r w:rsidRPr="00E97C88">
        <w:rPr>
          <w:b/>
          <w:sz w:val="28"/>
          <w:szCs w:val="28"/>
        </w:rPr>
        <w:t xml:space="preserve"> Пушкинского городского округа                                       </w:t>
      </w:r>
      <w:r w:rsidR="00CA1CBE">
        <w:rPr>
          <w:b/>
          <w:sz w:val="28"/>
          <w:szCs w:val="28"/>
        </w:rPr>
        <w:t xml:space="preserve">  </w:t>
      </w:r>
      <w:r w:rsidRPr="00E97C88">
        <w:rPr>
          <w:b/>
          <w:sz w:val="28"/>
          <w:szCs w:val="28"/>
        </w:rPr>
        <w:t xml:space="preserve">     </w:t>
      </w:r>
      <w:r w:rsidR="00E97C88">
        <w:rPr>
          <w:b/>
          <w:sz w:val="28"/>
          <w:szCs w:val="28"/>
        </w:rPr>
        <w:t>А</w:t>
      </w:r>
      <w:r w:rsidRPr="00E97C88">
        <w:rPr>
          <w:b/>
          <w:sz w:val="28"/>
          <w:szCs w:val="28"/>
        </w:rPr>
        <w:t>.</w:t>
      </w:r>
      <w:r w:rsidR="00E97C88">
        <w:rPr>
          <w:b/>
          <w:sz w:val="28"/>
          <w:szCs w:val="28"/>
        </w:rPr>
        <w:t>В</w:t>
      </w:r>
      <w:r w:rsidRPr="00E97C88">
        <w:rPr>
          <w:b/>
          <w:sz w:val="28"/>
          <w:szCs w:val="28"/>
        </w:rPr>
        <w:t xml:space="preserve">. </w:t>
      </w:r>
      <w:r w:rsidR="00E97C88">
        <w:rPr>
          <w:b/>
          <w:sz w:val="28"/>
          <w:szCs w:val="28"/>
        </w:rPr>
        <w:t>Морозов</w:t>
      </w:r>
    </w:p>
    <w:p w:rsidR="00CA1CBE" w:rsidRDefault="00CA1CBE" w:rsidP="0096097F">
      <w:pPr>
        <w:rPr>
          <w:b/>
          <w:sz w:val="28"/>
          <w:szCs w:val="28"/>
        </w:rPr>
      </w:pPr>
    </w:p>
    <w:p w:rsidR="00CA1CBE" w:rsidRDefault="00CA1CBE" w:rsidP="0096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CA1CBE" w:rsidRDefault="00CA1CBE" w:rsidP="0096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делами администрации</w:t>
      </w:r>
    </w:p>
    <w:p w:rsidR="00CA1CBE" w:rsidRPr="00E97C88" w:rsidRDefault="00CA1CBE" w:rsidP="0096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городского округа                                                     С.В. </w:t>
      </w:r>
      <w:proofErr w:type="spellStart"/>
      <w:r>
        <w:rPr>
          <w:b/>
          <w:sz w:val="28"/>
          <w:szCs w:val="28"/>
        </w:rPr>
        <w:t>Мещанкина</w:t>
      </w:r>
      <w:proofErr w:type="spellEnd"/>
    </w:p>
    <w:p w:rsidR="0059768B" w:rsidRDefault="0059768B" w:rsidP="008F1305">
      <w:pPr>
        <w:rPr>
          <w:rFonts w:ascii="Arial" w:hAnsi="Arial" w:cs="Arial"/>
          <w:sz w:val="24"/>
          <w:szCs w:val="24"/>
        </w:rPr>
      </w:pPr>
    </w:p>
    <w:p w:rsidR="009E62FC" w:rsidRDefault="009E62FC" w:rsidP="00723198">
      <w:pPr>
        <w:rPr>
          <w:rFonts w:ascii="Arial" w:hAnsi="Arial" w:cs="Arial"/>
          <w:sz w:val="24"/>
          <w:szCs w:val="24"/>
        </w:rPr>
      </w:pPr>
    </w:p>
    <w:p w:rsidR="00CA1CBE" w:rsidRDefault="00CA1CBE" w:rsidP="00723198">
      <w:pPr>
        <w:rPr>
          <w:rFonts w:ascii="Arial" w:hAnsi="Arial" w:cs="Arial"/>
          <w:sz w:val="24"/>
          <w:szCs w:val="24"/>
        </w:rPr>
      </w:pPr>
    </w:p>
    <w:p w:rsidR="00496A2A" w:rsidRDefault="00496A2A" w:rsidP="00723198">
      <w:pPr>
        <w:rPr>
          <w:rFonts w:ascii="Arial" w:hAnsi="Arial" w:cs="Arial"/>
          <w:sz w:val="24"/>
          <w:szCs w:val="24"/>
        </w:rPr>
      </w:pPr>
    </w:p>
    <w:p w:rsidR="00723198" w:rsidRPr="00CE1072" w:rsidRDefault="00723198" w:rsidP="00723198">
      <w:pPr>
        <w:rPr>
          <w:sz w:val="28"/>
          <w:szCs w:val="28"/>
        </w:rPr>
      </w:pPr>
      <w:r w:rsidRPr="00CE1072">
        <w:rPr>
          <w:sz w:val="28"/>
          <w:szCs w:val="28"/>
        </w:rPr>
        <w:t>Согласовано:</w:t>
      </w:r>
    </w:p>
    <w:p w:rsidR="00723198" w:rsidRPr="00CE1072" w:rsidRDefault="00723198" w:rsidP="00723198">
      <w:pPr>
        <w:rPr>
          <w:sz w:val="28"/>
          <w:szCs w:val="28"/>
        </w:rPr>
      </w:pPr>
    </w:p>
    <w:p w:rsidR="00723198" w:rsidRPr="00CE1072" w:rsidRDefault="00723198" w:rsidP="00723198">
      <w:pPr>
        <w:rPr>
          <w:sz w:val="28"/>
          <w:szCs w:val="28"/>
        </w:rPr>
      </w:pPr>
    </w:p>
    <w:p w:rsidR="00CE72EB" w:rsidRDefault="00723198" w:rsidP="00723198">
      <w:pPr>
        <w:rPr>
          <w:sz w:val="28"/>
          <w:szCs w:val="28"/>
        </w:rPr>
      </w:pPr>
      <w:r w:rsidRPr="00CE1072">
        <w:rPr>
          <w:sz w:val="28"/>
          <w:szCs w:val="28"/>
        </w:rPr>
        <w:t>Заместитель Главы администрации</w:t>
      </w:r>
    </w:p>
    <w:p w:rsidR="00723198" w:rsidRDefault="00CE72EB" w:rsidP="00723198">
      <w:pPr>
        <w:rPr>
          <w:sz w:val="28"/>
          <w:szCs w:val="28"/>
        </w:rPr>
      </w:pPr>
      <w:r>
        <w:rPr>
          <w:sz w:val="28"/>
          <w:szCs w:val="28"/>
        </w:rPr>
        <w:t>Пушкинского городского округа</w:t>
      </w:r>
      <w:r w:rsidR="00723198" w:rsidRPr="00CE1072">
        <w:rPr>
          <w:sz w:val="28"/>
          <w:szCs w:val="28"/>
        </w:rPr>
        <w:tab/>
      </w:r>
      <w:r w:rsidR="00723198" w:rsidRPr="00CE1072">
        <w:rPr>
          <w:sz w:val="28"/>
          <w:szCs w:val="28"/>
        </w:rPr>
        <w:tab/>
      </w:r>
      <w:r w:rsidR="00723198" w:rsidRPr="00CE1072">
        <w:rPr>
          <w:sz w:val="28"/>
          <w:szCs w:val="28"/>
        </w:rPr>
        <w:tab/>
      </w:r>
      <w:r w:rsidR="00723198" w:rsidRPr="00CE1072">
        <w:rPr>
          <w:sz w:val="28"/>
          <w:szCs w:val="28"/>
        </w:rPr>
        <w:tab/>
      </w:r>
      <w:r w:rsidR="00723198" w:rsidRPr="00CE1072">
        <w:rPr>
          <w:sz w:val="28"/>
          <w:szCs w:val="28"/>
        </w:rPr>
        <w:tab/>
      </w:r>
      <w:r w:rsidR="00723198" w:rsidRPr="00CE1072">
        <w:rPr>
          <w:sz w:val="28"/>
          <w:szCs w:val="28"/>
        </w:rPr>
        <w:tab/>
      </w:r>
      <w:r w:rsidR="00E97C88" w:rsidRPr="00CE1072">
        <w:rPr>
          <w:sz w:val="28"/>
          <w:szCs w:val="28"/>
        </w:rPr>
        <w:t>Ю</w:t>
      </w:r>
      <w:r w:rsidR="00723198" w:rsidRPr="00CE1072">
        <w:rPr>
          <w:sz w:val="28"/>
          <w:szCs w:val="28"/>
        </w:rPr>
        <w:t>.</w:t>
      </w:r>
      <w:r w:rsidR="00E97C88" w:rsidRPr="00CE1072">
        <w:rPr>
          <w:sz w:val="28"/>
          <w:szCs w:val="28"/>
        </w:rPr>
        <w:t>Е</w:t>
      </w:r>
      <w:r w:rsidR="00723198" w:rsidRPr="00CE1072">
        <w:rPr>
          <w:sz w:val="28"/>
          <w:szCs w:val="28"/>
        </w:rPr>
        <w:t>. Г</w:t>
      </w:r>
      <w:r w:rsidR="00E97C88" w:rsidRPr="00CE1072">
        <w:rPr>
          <w:sz w:val="28"/>
          <w:szCs w:val="28"/>
        </w:rPr>
        <w:t>ордеев</w:t>
      </w:r>
    </w:p>
    <w:p w:rsidR="008A21A1" w:rsidRDefault="008A21A1" w:rsidP="00723198">
      <w:pPr>
        <w:rPr>
          <w:sz w:val="28"/>
          <w:szCs w:val="28"/>
        </w:rPr>
      </w:pPr>
    </w:p>
    <w:p w:rsidR="008A21A1" w:rsidRPr="00CE1072" w:rsidRDefault="008A21A1" w:rsidP="00723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«____»_____________2021</w:t>
      </w:r>
    </w:p>
    <w:p w:rsidR="00723198" w:rsidRPr="00CE1072" w:rsidRDefault="00723198" w:rsidP="00723198">
      <w:pPr>
        <w:rPr>
          <w:sz w:val="28"/>
          <w:szCs w:val="28"/>
        </w:rPr>
      </w:pPr>
    </w:p>
    <w:p w:rsidR="00723198" w:rsidRPr="00CE1072" w:rsidRDefault="00723198" w:rsidP="00723198">
      <w:pPr>
        <w:rPr>
          <w:sz w:val="28"/>
          <w:szCs w:val="28"/>
        </w:rPr>
      </w:pPr>
    </w:p>
    <w:p w:rsidR="00723198" w:rsidRPr="0048463C" w:rsidRDefault="00723198" w:rsidP="00723198">
      <w:pPr>
        <w:rPr>
          <w:rFonts w:ascii="Arial" w:hAnsi="Arial" w:cs="Arial"/>
          <w:sz w:val="24"/>
          <w:szCs w:val="24"/>
        </w:rPr>
      </w:pPr>
    </w:p>
    <w:p w:rsidR="008A21A1" w:rsidRDefault="008A21A1" w:rsidP="008A21A1">
      <w:pPr>
        <w:rPr>
          <w:sz w:val="28"/>
          <w:szCs w:val="28"/>
        </w:rPr>
      </w:pPr>
      <w:r w:rsidRPr="00CE1072">
        <w:rPr>
          <w:sz w:val="28"/>
          <w:szCs w:val="28"/>
        </w:rPr>
        <w:t>Начальник Правового управления</w:t>
      </w:r>
      <w:r w:rsidRPr="00CE72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A21A1" w:rsidRDefault="008A21A1" w:rsidP="008A21A1">
      <w:pPr>
        <w:rPr>
          <w:sz w:val="28"/>
          <w:szCs w:val="28"/>
        </w:rPr>
      </w:pPr>
      <w:r>
        <w:rPr>
          <w:sz w:val="28"/>
          <w:szCs w:val="28"/>
        </w:rPr>
        <w:t>Пушкинского городского округа</w:t>
      </w:r>
      <w:r w:rsidRPr="00CE1072">
        <w:rPr>
          <w:sz w:val="28"/>
          <w:szCs w:val="28"/>
        </w:rPr>
        <w:tab/>
      </w:r>
      <w:r w:rsidRPr="00CE1072">
        <w:rPr>
          <w:sz w:val="28"/>
          <w:szCs w:val="28"/>
        </w:rPr>
        <w:tab/>
      </w:r>
      <w:r w:rsidRPr="00CE1072">
        <w:rPr>
          <w:sz w:val="28"/>
          <w:szCs w:val="28"/>
        </w:rPr>
        <w:tab/>
      </w:r>
      <w:r w:rsidRPr="00CE1072">
        <w:rPr>
          <w:sz w:val="28"/>
          <w:szCs w:val="28"/>
        </w:rPr>
        <w:tab/>
      </w:r>
      <w:r w:rsidRPr="00CE1072">
        <w:rPr>
          <w:sz w:val="28"/>
          <w:szCs w:val="28"/>
        </w:rPr>
        <w:tab/>
      </w:r>
      <w:r w:rsidRPr="00CE1072">
        <w:rPr>
          <w:sz w:val="28"/>
          <w:szCs w:val="28"/>
        </w:rPr>
        <w:tab/>
        <w:t>С.А. Приходько</w:t>
      </w:r>
    </w:p>
    <w:p w:rsidR="008A21A1" w:rsidRDefault="008A21A1" w:rsidP="008A21A1">
      <w:pPr>
        <w:rPr>
          <w:sz w:val="28"/>
          <w:szCs w:val="28"/>
        </w:rPr>
      </w:pPr>
    </w:p>
    <w:p w:rsidR="008A21A1" w:rsidRDefault="008A21A1" w:rsidP="008A2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«_____»____________2021</w:t>
      </w:r>
    </w:p>
    <w:p w:rsidR="006503B1" w:rsidRDefault="006503B1" w:rsidP="008A21A1">
      <w:pPr>
        <w:rPr>
          <w:sz w:val="28"/>
          <w:szCs w:val="28"/>
        </w:rPr>
      </w:pPr>
    </w:p>
    <w:p w:rsidR="006E570F" w:rsidRDefault="006E570F" w:rsidP="008A21A1">
      <w:pPr>
        <w:rPr>
          <w:sz w:val="28"/>
          <w:szCs w:val="28"/>
        </w:rPr>
      </w:pPr>
    </w:p>
    <w:p w:rsidR="006E570F" w:rsidRDefault="006E570F" w:rsidP="008A21A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 администрации</w:t>
      </w:r>
    </w:p>
    <w:p w:rsidR="006E570F" w:rsidRDefault="006E570F" w:rsidP="008A21A1">
      <w:pPr>
        <w:rPr>
          <w:sz w:val="28"/>
          <w:szCs w:val="28"/>
        </w:rPr>
      </w:pPr>
      <w:r>
        <w:rPr>
          <w:sz w:val="28"/>
          <w:szCs w:val="28"/>
        </w:rPr>
        <w:t xml:space="preserve">Пушкинского городского округа                                                        С.В. </w:t>
      </w:r>
      <w:proofErr w:type="spellStart"/>
      <w:r>
        <w:rPr>
          <w:sz w:val="28"/>
          <w:szCs w:val="28"/>
        </w:rPr>
        <w:t>Мещанкина</w:t>
      </w:r>
      <w:proofErr w:type="spellEnd"/>
    </w:p>
    <w:p w:rsidR="006E570F" w:rsidRPr="00CE1072" w:rsidRDefault="006E570F" w:rsidP="008A2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«_____»____________2021</w:t>
      </w:r>
    </w:p>
    <w:p w:rsidR="008A21A1" w:rsidRPr="00CE1072" w:rsidRDefault="008A21A1" w:rsidP="008A21A1">
      <w:pPr>
        <w:rPr>
          <w:sz w:val="28"/>
          <w:szCs w:val="28"/>
        </w:rPr>
      </w:pPr>
    </w:p>
    <w:p w:rsidR="00723198" w:rsidRPr="0048463C" w:rsidRDefault="00723198" w:rsidP="00723198">
      <w:pPr>
        <w:rPr>
          <w:rFonts w:ascii="Arial" w:hAnsi="Arial" w:cs="Arial"/>
          <w:sz w:val="24"/>
          <w:szCs w:val="24"/>
        </w:rPr>
      </w:pPr>
    </w:p>
    <w:p w:rsidR="00723198" w:rsidRPr="0048463C" w:rsidRDefault="00723198" w:rsidP="00723198">
      <w:pPr>
        <w:rPr>
          <w:rFonts w:ascii="Arial" w:hAnsi="Arial" w:cs="Arial"/>
        </w:rPr>
      </w:pPr>
    </w:p>
    <w:p w:rsidR="00723198" w:rsidRPr="0048463C" w:rsidRDefault="00723198" w:rsidP="00723198">
      <w:pPr>
        <w:rPr>
          <w:rFonts w:ascii="Arial" w:hAnsi="Arial" w:cs="Arial"/>
        </w:rPr>
      </w:pPr>
    </w:p>
    <w:p w:rsidR="00723198" w:rsidRPr="0048463C" w:rsidRDefault="00723198" w:rsidP="00723198">
      <w:pPr>
        <w:rPr>
          <w:rFonts w:ascii="Arial" w:hAnsi="Arial" w:cs="Arial"/>
        </w:rPr>
      </w:pPr>
    </w:p>
    <w:p w:rsidR="00723198" w:rsidRPr="0048463C" w:rsidRDefault="00723198" w:rsidP="00723198">
      <w:pPr>
        <w:rPr>
          <w:rFonts w:ascii="Arial" w:hAnsi="Arial" w:cs="Arial"/>
        </w:rPr>
      </w:pPr>
    </w:p>
    <w:p w:rsidR="00723198" w:rsidRPr="0048463C" w:rsidRDefault="00723198" w:rsidP="00723198">
      <w:pPr>
        <w:ind w:firstLine="567"/>
        <w:rPr>
          <w:rFonts w:ascii="Arial" w:hAnsi="Arial" w:cs="Arial"/>
        </w:rPr>
      </w:pPr>
    </w:p>
    <w:p w:rsidR="00723198" w:rsidRPr="0048463C" w:rsidRDefault="00723198" w:rsidP="00723198">
      <w:pPr>
        <w:ind w:firstLine="567"/>
        <w:rPr>
          <w:rFonts w:ascii="Arial" w:hAnsi="Arial" w:cs="Arial"/>
        </w:rPr>
      </w:pPr>
    </w:p>
    <w:p w:rsidR="00723198" w:rsidRPr="0048463C" w:rsidRDefault="00723198" w:rsidP="00723198">
      <w:pPr>
        <w:ind w:firstLine="567"/>
        <w:rPr>
          <w:rFonts w:ascii="Arial" w:hAnsi="Arial" w:cs="Arial"/>
        </w:rPr>
      </w:pPr>
    </w:p>
    <w:p w:rsidR="00723198" w:rsidRPr="0048463C" w:rsidRDefault="00723198" w:rsidP="00723198">
      <w:pPr>
        <w:ind w:firstLine="567"/>
        <w:rPr>
          <w:rFonts w:ascii="Arial" w:hAnsi="Arial" w:cs="Arial"/>
        </w:rPr>
      </w:pPr>
    </w:p>
    <w:p w:rsidR="00723198" w:rsidRPr="0048463C" w:rsidRDefault="00723198" w:rsidP="00723198">
      <w:pPr>
        <w:ind w:firstLine="567"/>
        <w:rPr>
          <w:rFonts w:ascii="Arial" w:hAnsi="Arial" w:cs="Arial"/>
        </w:rPr>
      </w:pPr>
    </w:p>
    <w:p w:rsidR="00723198" w:rsidRPr="0048463C" w:rsidRDefault="00723198" w:rsidP="00723198">
      <w:pPr>
        <w:ind w:firstLine="567"/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3652"/>
        <w:gridCol w:w="2126"/>
        <w:gridCol w:w="2977"/>
      </w:tblGrid>
      <w:tr w:rsidR="00723198" w:rsidRPr="0048463C" w:rsidTr="00723198">
        <w:tc>
          <w:tcPr>
            <w:tcW w:w="3652" w:type="dxa"/>
          </w:tcPr>
          <w:p w:rsidR="00723198" w:rsidRPr="0048463C" w:rsidRDefault="00723198" w:rsidP="0072319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23198" w:rsidRPr="0048463C" w:rsidRDefault="00723198" w:rsidP="0072319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3198" w:rsidRPr="0048463C" w:rsidRDefault="00723198" w:rsidP="00723198">
            <w:pPr>
              <w:rPr>
                <w:rFonts w:ascii="Arial" w:hAnsi="Arial" w:cs="Arial"/>
              </w:rPr>
            </w:pPr>
          </w:p>
        </w:tc>
      </w:tr>
      <w:tr w:rsidR="00723198" w:rsidRPr="0048463C" w:rsidTr="00723198">
        <w:tc>
          <w:tcPr>
            <w:tcW w:w="3652" w:type="dxa"/>
          </w:tcPr>
          <w:p w:rsidR="00723198" w:rsidRDefault="00723198" w:rsidP="00723198">
            <w:pPr>
              <w:rPr>
                <w:sz w:val="28"/>
                <w:szCs w:val="28"/>
              </w:rPr>
            </w:pPr>
          </w:p>
          <w:p w:rsidR="00496A2A" w:rsidRDefault="00496A2A" w:rsidP="00723198">
            <w:pPr>
              <w:rPr>
                <w:sz w:val="28"/>
                <w:szCs w:val="28"/>
              </w:rPr>
            </w:pPr>
          </w:p>
          <w:p w:rsidR="00723198" w:rsidRPr="00E97C88" w:rsidRDefault="00723198" w:rsidP="00723198">
            <w:pPr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Рассылка:</w:t>
            </w:r>
          </w:p>
        </w:tc>
        <w:tc>
          <w:tcPr>
            <w:tcW w:w="2126" w:type="dxa"/>
          </w:tcPr>
          <w:p w:rsidR="00723198" w:rsidRPr="00E97C88" w:rsidRDefault="00723198" w:rsidP="0072319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23198" w:rsidRPr="00E97C88" w:rsidRDefault="00723198" w:rsidP="00723198">
            <w:pPr>
              <w:rPr>
                <w:sz w:val="28"/>
                <w:szCs w:val="28"/>
              </w:rPr>
            </w:pPr>
          </w:p>
        </w:tc>
      </w:tr>
      <w:tr w:rsidR="00723198" w:rsidRPr="0048463C" w:rsidTr="00723198">
        <w:tc>
          <w:tcPr>
            <w:tcW w:w="3652" w:type="dxa"/>
          </w:tcPr>
          <w:p w:rsidR="00723198" w:rsidRPr="00E97C88" w:rsidRDefault="00723198" w:rsidP="00723198">
            <w:pPr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Управление делами                                                                         </w:t>
            </w:r>
          </w:p>
        </w:tc>
        <w:tc>
          <w:tcPr>
            <w:tcW w:w="2126" w:type="dxa"/>
          </w:tcPr>
          <w:p w:rsidR="00723198" w:rsidRPr="00E97C88" w:rsidRDefault="00723198" w:rsidP="007231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23198" w:rsidRPr="00E97C88" w:rsidRDefault="00723198" w:rsidP="00723198">
            <w:pPr>
              <w:jc w:val="center"/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>1 экз.</w:t>
            </w:r>
          </w:p>
        </w:tc>
      </w:tr>
      <w:tr w:rsidR="00723198" w:rsidRPr="0048463C" w:rsidTr="00723198">
        <w:tc>
          <w:tcPr>
            <w:tcW w:w="3652" w:type="dxa"/>
          </w:tcPr>
          <w:p w:rsidR="003B2A1B" w:rsidRPr="00E97C88" w:rsidRDefault="0026105B" w:rsidP="003B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Заинтересованные общественные организации</w:t>
            </w:r>
          </w:p>
        </w:tc>
        <w:tc>
          <w:tcPr>
            <w:tcW w:w="2126" w:type="dxa"/>
          </w:tcPr>
          <w:p w:rsidR="00723198" w:rsidRPr="00E97C88" w:rsidRDefault="00723198" w:rsidP="00723198">
            <w:pPr>
              <w:jc w:val="right"/>
              <w:rPr>
                <w:sz w:val="28"/>
                <w:szCs w:val="28"/>
              </w:rPr>
            </w:pPr>
          </w:p>
          <w:p w:rsidR="00723198" w:rsidRPr="00E97C88" w:rsidRDefault="00723198" w:rsidP="007231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23198" w:rsidRPr="00E97C88" w:rsidRDefault="00723198" w:rsidP="00723198">
            <w:pPr>
              <w:jc w:val="center"/>
              <w:rPr>
                <w:sz w:val="28"/>
                <w:szCs w:val="28"/>
              </w:rPr>
            </w:pPr>
          </w:p>
          <w:p w:rsidR="00723198" w:rsidRPr="00E97C88" w:rsidRDefault="00E71B77" w:rsidP="00723198">
            <w:pPr>
              <w:rPr>
                <w:sz w:val="28"/>
                <w:szCs w:val="28"/>
              </w:rPr>
            </w:pPr>
            <w:r w:rsidRPr="00E97C88">
              <w:rPr>
                <w:sz w:val="28"/>
                <w:szCs w:val="28"/>
              </w:rPr>
              <w:t xml:space="preserve">по 1 </w:t>
            </w:r>
            <w:proofErr w:type="spellStart"/>
            <w:proofErr w:type="gramStart"/>
            <w:r w:rsidRPr="00E97C88">
              <w:rPr>
                <w:sz w:val="28"/>
                <w:szCs w:val="28"/>
              </w:rPr>
              <w:t>экз</w:t>
            </w:r>
            <w:proofErr w:type="spellEnd"/>
            <w:proofErr w:type="gramEnd"/>
            <w:r w:rsidRPr="00E97C88">
              <w:rPr>
                <w:sz w:val="28"/>
                <w:szCs w:val="28"/>
              </w:rPr>
              <w:t xml:space="preserve"> (в </w:t>
            </w:r>
            <w:proofErr w:type="spellStart"/>
            <w:r w:rsidRPr="00E97C88">
              <w:rPr>
                <w:sz w:val="28"/>
                <w:szCs w:val="28"/>
              </w:rPr>
              <w:t>эл.виде</w:t>
            </w:r>
            <w:proofErr w:type="spellEnd"/>
            <w:r w:rsidRPr="00E97C88">
              <w:rPr>
                <w:sz w:val="28"/>
                <w:szCs w:val="28"/>
              </w:rPr>
              <w:t>)</w:t>
            </w:r>
          </w:p>
        </w:tc>
      </w:tr>
      <w:tr w:rsidR="00723198" w:rsidRPr="0048463C" w:rsidTr="00723198">
        <w:tc>
          <w:tcPr>
            <w:tcW w:w="3652" w:type="dxa"/>
          </w:tcPr>
          <w:p w:rsidR="00723198" w:rsidRPr="00E97C88" w:rsidRDefault="00723198" w:rsidP="007231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23198" w:rsidRPr="00E97C88" w:rsidRDefault="00723198" w:rsidP="007231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23198" w:rsidRPr="00E97C88" w:rsidRDefault="00723198" w:rsidP="00723198">
            <w:pPr>
              <w:jc w:val="right"/>
              <w:rPr>
                <w:sz w:val="28"/>
                <w:szCs w:val="28"/>
              </w:rPr>
            </w:pPr>
          </w:p>
        </w:tc>
      </w:tr>
      <w:tr w:rsidR="00723198" w:rsidRPr="0048463C" w:rsidTr="00723198">
        <w:tc>
          <w:tcPr>
            <w:tcW w:w="3652" w:type="dxa"/>
          </w:tcPr>
          <w:p w:rsidR="003C2A2F" w:rsidRDefault="00723198" w:rsidP="003C2A2F">
            <w:r w:rsidRPr="00E97C88">
              <w:t>Исполнитель:</w:t>
            </w:r>
          </w:p>
          <w:p w:rsidR="00723198" w:rsidRPr="00E97C88" w:rsidRDefault="0026105B" w:rsidP="003C2A2F">
            <w:pPr>
              <w:rPr>
                <w:sz w:val="28"/>
                <w:szCs w:val="28"/>
              </w:rPr>
            </w:pPr>
            <w:r>
              <w:t>Кузовков Д.В.</w:t>
            </w:r>
            <w:r w:rsidR="00723198" w:rsidRPr="00E97C88">
              <w:t xml:space="preserve"> (вн.126)</w:t>
            </w:r>
          </w:p>
        </w:tc>
        <w:tc>
          <w:tcPr>
            <w:tcW w:w="2126" w:type="dxa"/>
          </w:tcPr>
          <w:p w:rsidR="00723198" w:rsidRPr="00E97C88" w:rsidRDefault="00723198" w:rsidP="00723198">
            <w:pPr>
              <w:rPr>
                <w:sz w:val="28"/>
                <w:szCs w:val="28"/>
              </w:rPr>
            </w:pPr>
          </w:p>
          <w:p w:rsidR="00723198" w:rsidRPr="00E97C88" w:rsidRDefault="00723198" w:rsidP="00723198">
            <w:pPr>
              <w:rPr>
                <w:sz w:val="28"/>
                <w:szCs w:val="28"/>
              </w:rPr>
            </w:pPr>
          </w:p>
          <w:p w:rsidR="00723198" w:rsidRPr="00E97C88" w:rsidRDefault="003C2A2F" w:rsidP="003C2A2F">
            <w:pPr>
              <w:ind w:right="-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977" w:type="dxa"/>
          </w:tcPr>
          <w:p w:rsidR="00723198" w:rsidRPr="00E97C88" w:rsidRDefault="00723198" w:rsidP="00723198">
            <w:pPr>
              <w:rPr>
                <w:sz w:val="28"/>
                <w:szCs w:val="28"/>
              </w:rPr>
            </w:pPr>
          </w:p>
        </w:tc>
      </w:tr>
    </w:tbl>
    <w:p w:rsidR="00723198" w:rsidRDefault="00723198" w:rsidP="008F1305">
      <w:pPr>
        <w:rPr>
          <w:rFonts w:ascii="Arial" w:hAnsi="Arial" w:cs="Arial"/>
          <w:sz w:val="24"/>
          <w:szCs w:val="24"/>
        </w:rPr>
      </w:pPr>
    </w:p>
    <w:p w:rsidR="006503B1" w:rsidRDefault="008A21A1" w:rsidP="008A21A1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3C2A2F">
        <w:rPr>
          <w:sz w:val="24"/>
          <w:szCs w:val="24"/>
        </w:rPr>
        <w:t xml:space="preserve">  </w:t>
      </w:r>
    </w:p>
    <w:p w:rsidR="006503B1" w:rsidRDefault="006503B1" w:rsidP="008A21A1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503B1" w:rsidRDefault="006503B1" w:rsidP="008A21A1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B77D6A" w:rsidRDefault="006503B1" w:rsidP="008A21A1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8A21A1">
        <w:rPr>
          <w:sz w:val="24"/>
          <w:szCs w:val="24"/>
        </w:rPr>
        <w:t>П</w:t>
      </w:r>
      <w:r w:rsidR="0026105B" w:rsidRPr="0026105B">
        <w:rPr>
          <w:sz w:val="24"/>
          <w:szCs w:val="24"/>
        </w:rPr>
        <w:t>риложение</w:t>
      </w:r>
    </w:p>
    <w:p w:rsidR="008A21A1" w:rsidRPr="0026105B" w:rsidRDefault="008A21A1" w:rsidP="008A21A1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Утвержден</w:t>
      </w:r>
      <w:r w:rsidR="00AA5A5D">
        <w:rPr>
          <w:sz w:val="24"/>
          <w:szCs w:val="24"/>
        </w:rPr>
        <w:t>о</w:t>
      </w:r>
    </w:p>
    <w:p w:rsidR="0026105B" w:rsidRDefault="008A21A1" w:rsidP="008A21A1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503B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постановлением</w:t>
      </w:r>
      <w:r w:rsidR="0026105B" w:rsidRPr="0026105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26105B" w:rsidRPr="0026105B">
        <w:rPr>
          <w:sz w:val="24"/>
          <w:szCs w:val="24"/>
        </w:rPr>
        <w:t>д</w:t>
      </w:r>
      <w:r>
        <w:rPr>
          <w:sz w:val="24"/>
          <w:szCs w:val="24"/>
        </w:rPr>
        <w:t>министрации</w:t>
      </w:r>
    </w:p>
    <w:p w:rsidR="008A21A1" w:rsidRPr="0026105B" w:rsidRDefault="008A21A1" w:rsidP="008A21A1">
      <w:pPr>
        <w:pStyle w:val="3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Пушкинского городского округа</w:t>
      </w:r>
    </w:p>
    <w:p w:rsidR="0026105B" w:rsidRPr="0026105B" w:rsidRDefault="008A21A1" w:rsidP="008A21A1">
      <w:pPr>
        <w:pStyle w:val="3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CA1CBE">
        <w:rPr>
          <w:sz w:val="24"/>
          <w:szCs w:val="24"/>
        </w:rPr>
        <w:t>№ 250 от 11.03.2021</w:t>
      </w:r>
      <w:bookmarkStart w:id="0" w:name="_GoBack"/>
      <w:bookmarkEnd w:id="0"/>
    </w:p>
    <w:p w:rsidR="0026105B" w:rsidRPr="0026105B" w:rsidRDefault="0026105B" w:rsidP="0026105B">
      <w:pPr>
        <w:pStyle w:val="3"/>
        <w:widowControl w:val="0"/>
        <w:spacing w:after="0"/>
        <w:ind w:left="0"/>
        <w:jc w:val="both"/>
        <w:rPr>
          <w:sz w:val="24"/>
          <w:szCs w:val="24"/>
        </w:rPr>
      </w:pPr>
    </w:p>
    <w:p w:rsidR="0026105B" w:rsidRPr="00452FF1" w:rsidRDefault="0026105B" w:rsidP="0026105B">
      <w:pPr>
        <w:pStyle w:val="3"/>
        <w:widowControl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6105B" w:rsidRPr="003B2A1B" w:rsidRDefault="0026105B" w:rsidP="002610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A1B">
        <w:rPr>
          <w:b/>
          <w:bCs/>
          <w:sz w:val="28"/>
          <w:szCs w:val="28"/>
        </w:rPr>
        <w:t>Положение</w:t>
      </w:r>
    </w:p>
    <w:p w:rsidR="0026105B" w:rsidRPr="003B2A1B" w:rsidRDefault="00704014" w:rsidP="00704014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6105B" w:rsidRPr="003B2A1B">
        <w:rPr>
          <w:b/>
          <w:bCs/>
          <w:sz w:val="28"/>
          <w:szCs w:val="28"/>
        </w:rPr>
        <w:t>о согласовании и утверждении уставов казачьих обществ</w:t>
      </w:r>
      <w:r w:rsidR="0026105B" w:rsidRPr="003B2A1B">
        <w:rPr>
          <w:sz w:val="28"/>
          <w:szCs w:val="28"/>
        </w:rPr>
        <w:t xml:space="preserve"> </w:t>
      </w:r>
      <w:r w:rsidR="0026105B" w:rsidRPr="003B2A1B">
        <w:rPr>
          <w:b/>
          <w:bCs/>
          <w:sz w:val="28"/>
          <w:szCs w:val="28"/>
        </w:rPr>
        <w:t>на территории Пушкинского городского округа Московской области</w:t>
      </w:r>
    </w:p>
    <w:p w:rsidR="0026105B" w:rsidRPr="003B2A1B" w:rsidRDefault="0026105B" w:rsidP="0026105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105B" w:rsidRPr="003B2A1B" w:rsidRDefault="00704014" w:rsidP="0070401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650838">
        <w:rPr>
          <w:sz w:val="28"/>
          <w:szCs w:val="28"/>
        </w:rPr>
        <w:t>П</w:t>
      </w:r>
      <w:r w:rsidR="0026105B" w:rsidRPr="003B2A1B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 согласовании и утверждении уставов казачьих обществ</w:t>
      </w:r>
      <w:r w:rsidR="002A46C9">
        <w:rPr>
          <w:sz w:val="28"/>
          <w:szCs w:val="28"/>
        </w:rPr>
        <w:t xml:space="preserve"> на территории Пушкинского городского округа</w:t>
      </w:r>
      <w:r w:rsidR="00195EDA">
        <w:rPr>
          <w:sz w:val="28"/>
          <w:szCs w:val="28"/>
        </w:rPr>
        <w:t xml:space="preserve"> Московской области (дал</w:t>
      </w:r>
      <w:r>
        <w:rPr>
          <w:sz w:val="28"/>
          <w:szCs w:val="28"/>
        </w:rPr>
        <w:t>ее-Положение)</w:t>
      </w:r>
      <w:r w:rsidR="0026105B" w:rsidRPr="003B2A1B">
        <w:rPr>
          <w:sz w:val="28"/>
          <w:szCs w:val="28"/>
        </w:rPr>
        <w:t xml:space="preserve"> определяет перечень основных документов, необходимых для согласования и утверждения уставов казачьих обществ на территории</w:t>
      </w:r>
      <w:r w:rsidR="00AA5A5D">
        <w:rPr>
          <w:sz w:val="28"/>
          <w:szCs w:val="28"/>
        </w:rPr>
        <w:t xml:space="preserve"> Пушкинского городского округа</w:t>
      </w:r>
      <w:r w:rsidR="0026105B" w:rsidRPr="003B2A1B">
        <w:rPr>
          <w:sz w:val="28"/>
          <w:szCs w:val="28"/>
        </w:rPr>
        <w:t xml:space="preserve"> Московской области, указанных в </w:t>
      </w:r>
      <w:hyperlink r:id="rId9" w:history="1">
        <w:r w:rsidR="0026105B" w:rsidRPr="003B2A1B">
          <w:rPr>
            <w:sz w:val="28"/>
            <w:szCs w:val="28"/>
          </w:rPr>
          <w:t>пунктах 3.2</w:t>
        </w:r>
      </w:hyperlink>
      <w:r w:rsidR="0026105B" w:rsidRPr="003B2A1B">
        <w:rPr>
          <w:sz w:val="28"/>
          <w:szCs w:val="28"/>
        </w:rPr>
        <w:t xml:space="preserve"> - </w:t>
      </w:r>
      <w:hyperlink r:id="rId10" w:history="1">
        <w:r w:rsidR="0026105B" w:rsidRPr="003B2A1B">
          <w:rPr>
            <w:sz w:val="28"/>
            <w:szCs w:val="28"/>
          </w:rPr>
          <w:t>3.5</w:t>
        </w:r>
      </w:hyperlink>
      <w:r w:rsidR="0026105B" w:rsidRPr="003B2A1B">
        <w:rPr>
          <w:sz w:val="28"/>
          <w:szCs w:val="28"/>
        </w:rPr>
        <w:t xml:space="preserve"> Указа Президента Российско</w:t>
      </w:r>
      <w:r w:rsidR="00AA5A5D">
        <w:rPr>
          <w:sz w:val="28"/>
          <w:szCs w:val="28"/>
        </w:rPr>
        <w:t>й Фе</w:t>
      </w:r>
      <w:r w:rsidR="002A46C9">
        <w:rPr>
          <w:sz w:val="28"/>
          <w:szCs w:val="28"/>
        </w:rPr>
        <w:t>дерации от 15.06.</w:t>
      </w:r>
      <w:r w:rsidR="00AA5A5D">
        <w:rPr>
          <w:sz w:val="28"/>
          <w:szCs w:val="28"/>
        </w:rPr>
        <w:t>1992 №</w:t>
      </w:r>
      <w:r w:rsidR="0026105B" w:rsidRPr="003B2A1B">
        <w:rPr>
          <w:sz w:val="28"/>
          <w:szCs w:val="28"/>
        </w:rPr>
        <w:t xml:space="preserve"> 632</w:t>
      </w:r>
      <w:r w:rsidR="002A46C9">
        <w:rPr>
          <w:sz w:val="28"/>
          <w:szCs w:val="28"/>
        </w:rPr>
        <w:t xml:space="preserve"> </w:t>
      </w:r>
      <w:r w:rsidR="0026105B" w:rsidRPr="003B2A1B">
        <w:rPr>
          <w:sz w:val="28"/>
          <w:szCs w:val="28"/>
        </w:rPr>
        <w:t>«О мерах по реализации Закона Российской Федерации «О реабилитации репрессированных народов» в</w:t>
      </w:r>
      <w:proofErr w:type="gramEnd"/>
      <w:r w:rsidR="0026105B" w:rsidRPr="003B2A1B">
        <w:rPr>
          <w:sz w:val="28"/>
          <w:szCs w:val="28"/>
        </w:rPr>
        <w:t xml:space="preserve"> </w:t>
      </w:r>
      <w:proofErr w:type="gramStart"/>
      <w:r w:rsidR="0026105B" w:rsidRPr="003B2A1B">
        <w:rPr>
          <w:sz w:val="28"/>
          <w:szCs w:val="28"/>
        </w:rPr>
        <w:t>о</w:t>
      </w:r>
      <w:r>
        <w:rPr>
          <w:sz w:val="28"/>
          <w:szCs w:val="28"/>
        </w:rPr>
        <w:t>тношении</w:t>
      </w:r>
      <w:proofErr w:type="gramEnd"/>
      <w:r>
        <w:rPr>
          <w:sz w:val="28"/>
          <w:szCs w:val="28"/>
        </w:rPr>
        <w:t xml:space="preserve"> казачества»</w:t>
      </w:r>
      <w:r w:rsidR="0026105B" w:rsidRPr="003B2A1B">
        <w:rPr>
          <w:sz w:val="28"/>
          <w:szCs w:val="28"/>
        </w:rPr>
        <w:t>, предельные сроки и общий порядок их представления и рассмотрения, общий порядок принятия решений о согласов</w:t>
      </w:r>
      <w:r w:rsidR="002A46C9">
        <w:rPr>
          <w:sz w:val="28"/>
          <w:szCs w:val="28"/>
        </w:rPr>
        <w:t>ании и утверждении этих уставов.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"/>
      <w:bookmarkEnd w:id="1"/>
      <w:r w:rsidRPr="003B2A1B">
        <w:rPr>
          <w:sz w:val="28"/>
          <w:szCs w:val="28"/>
        </w:rPr>
        <w:t>2. Устав городского казачьего общества, создаваемого (действующего) на территории Пушкинского городского округа Московской облас</w:t>
      </w:r>
      <w:r w:rsidR="00704014">
        <w:rPr>
          <w:sz w:val="28"/>
          <w:szCs w:val="28"/>
        </w:rPr>
        <w:t>ти</w:t>
      </w:r>
      <w:r w:rsidR="00195EDA">
        <w:rPr>
          <w:sz w:val="28"/>
          <w:szCs w:val="28"/>
        </w:rPr>
        <w:t>,</w:t>
      </w:r>
      <w:r w:rsidR="00704014">
        <w:rPr>
          <w:sz w:val="28"/>
          <w:szCs w:val="28"/>
        </w:rPr>
        <w:t xml:space="preserve"> согласовывае</w:t>
      </w:r>
      <w:r w:rsidRPr="003B2A1B">
        <w:rPr>
          <w:sz w:val="28"/>
          <w:szCs w:val="28"/>
        </w:rPr>
        <w:t xml:space="preserve">тся с атаманом </w:t>
      </w:r>
      <w:proofErr w:type="spellStart"/>
      <w:r w:rsidRPr="003B2A1B">
        <w:rPr>
          <w:sz w:val="28"/>
          <w:szCs w:val="28"/>
        </w:rPr>
        <w:t>Отдельского</w:t>
      </w:r>
      <w:proofErr w:type="spellEnd"/>
      <w:r w:rsidRPr="003B2A1B">
        <w:rPr>
          <w:sz w:val="28"/>
          <w:szCs w:val="28"/>
        </w:rPr>
        <w:t xml:space="preserve"> казачьего общества Московской области.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3. Согласование уставов казачьих обществ осуществляется после:</w:t>
      </w:r>
    </w:p>
    <w:p w:rsidR="0026105B" w:rsidRPr="003B2A1B" w:rsidRDefault="00195EDA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46C9">
        <w:rPr>
          <w:sz w:val="28"/>
          <w:szCs w:val="28"/>
        </w:rPr>
        <w:t xml:space="preserve"> </w:t>
      </w:r>
      <w:r w:rsidR="0026105B" w:rsidRPr="003B2A1B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26105B" w:rsidRPr="003B2A1B" w:rsidRDefault="00195EDA" w:rsidP="002A46C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6105B" w:rsidRPr="003B2A1B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3B2A1B">
        <w:rPr>
          <w:sz w:val="28"/>
          <w:szCs w:val="28"/>
        </w:rP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</w:t>
      </w:r>
      <w:proofErr w:type="spellStart"/>
      <w:r w:rsidRPr="003B2A1B">
        <w:rPr>
          <w:sz w:val="28"/>
          <w:szCs w:val="28"/>
        </w:rPr>
        <w:t>Отдельского</w:t>
      </w:r>
      <w:proofErr w:type="spellEnd"/>
      <w:r w:rsidRPr="003B2A1B">
        <w:rPr>
          <w:sz w:val="28"/>
          <w:szCs w:val="28"/>
        </w:rPr>
        <w:t xml:space="preserve"> казачьего общества Московской области представление о согласовании устава казачьего общества.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 К представлению прилагаются:</w:t>
      </w:r>
    </w:p>
    <w:p w:rsidR="0026105B" w:rsidRPr="003B2A1B" w:rsidRDefault="0026105B" w:rsidP="0082338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 w:history="1">
        <w:r w:rsidRPr="003B2A1B">
          <w:rPr>
            <w:sz w:val="28"/>
            <w:szCs w:val="28"/>
          </w:rPr>
          <w:t>главами 4</w:t>
        </w:r>
      </w:hyperlink>
      <w:r w:rsidRPr="003B2A1B">
        <w:rPr>
          <w:sz w:val="28"/>
          <w:szCs w:val="28"/>
        </w:rPr>
        <w:t xml:space="preserve"> и </w:t>
      </w:r>
      <w:hyperlink r:id="rId12" w:history="1">
        <w:r w:rsidRPr="003B2A1B">
          <w:rPr>
            <w:sz w:val="28"/>
            <w:szCs w:val="28"/>
          </w:rPr>
          <w:t>9.1</w:t>
        </w:r>
      </w:hyperlink>
      <w:r w:rsidRPr="003B2A1B">
        <w:rPr>
          <w:sz w:val="28"/>
          <w:szCs w:val="28"/>
        </w:rPr>
        <w:t xml:space="preserve"> Гражданского к</w:t>
      </w:r>
      <w:r w:rsidR="00704014">
        <w:rPr>
          <w:sz w:val="28"/>
          <w:szCs w:val="28"/>
        </w:rPr>
        <w:t>одекса Российской Федерации</w:t>
      </w:r>
      <w:r w:rsidRPr="003B2A1B">
        <w:rPr>
          <w:sz w:val="28"/>
          <w:szCs w:val="28"/>
        </w:rPr>
        <w:t xml:space="preserve"> и иными федеральными законами в сфере деятельности некоммерческих организаций, а также уставом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6105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устав казачьего общества в новой редакции.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3B1" w:rsidRPr="003B2A1B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6135" w:rsidRDefault="00E76135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9"/>
      <w:bookmarkEnd w:id="3"/>
      <w:r>
        <w:rPr>
          <w:sz w:val="28"/>
          <w:szCs w:val="28"/>
        </w:rPr>
        <w:lastRenderedPageBreak/>
        <w:t xml:space="preserve">                                                           2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атаману </w:t>
      </w:r>
      <w:proofErr w:type="spellStart"/>
      <w:r w:rsidRPr="003B2A1B">
        <w:rPr>
          <w:sz w:val="28"/>
          <w:szCs w:val="28"/>
        </w:rPr>
        <w:t>Отдельского</w:t>
      </w:r>
      <w:proofErr w:type="spellEnd"/>
      <w:r w:rsidRPr="003B2A1B">
        <w:rPr>
          <w:sz w:val="28"/>
          <w:szCs w:val="28"/>
        </w:rPr>
        <w:t xml:space="preserve"> казачьего общества Московской области представление о согласовании устава казачьего общества. К представлению прилагаются: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3" w:history="1">
        <w:r w:rsidRPr="003B2A1B">
          <w:rPr>
            <w:sz w:val="28"/>
            <w:szCs w:val="28"/>
          </w:rPr>
          <w:t>главами 4</w:t>
        </w:r>
      </w:hyperlink>
      <w:r w:rsidRPr="003B2A1B">
        <w:rPr>
          <w:sz w:val="28"/>
          <w:szCs w:val="28"/>
        </w:rPr>
        <w:t xml:space="preserve"> и </w:t>
      </w:r>
      <w:hyperlink r:id="rId14" w:history="1">
        <w:r w:rsidRPr="003B2A1B">
          <w:rPr>
            <w:sz w:val="28"/>
            <w:szCs w:val="28"/>
          </w:rPr>
          <w:t>9.1</w:t>
        </w:r>
      </w:hyperlink>
      <w:r w:rsidRPr="003B2A1B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устав казачьего общества.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3"/>
      <w:bookmarkEnd w:id="4"/>
      <w:r w:rsidRPr="003B2A1B">
        <w:rPr>
          <w:sz w:val="28"/>
          <w:szCs w:val="28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</w:t>
      </w:r>
      <w:r w:rsidR="00704014">
        <w:rPr>
          <w:sz w:val="28"/>
          <w:szCs w:val="28"/>
        </w:rPr>
        <w:t>му атаману до направления должностному</w:t>
      </w:r>
      <w:r w:rsidR="00D2783E">
        <w:rPr>
          <w:sz w:val="28"/>
          <w:szCs w:val="28"/>
        </w:rPr>
        <w:t xml:space="preserve"> лицу</w:t>
      </w:r>
      <w:r w:rsidR="006105DD">
        <w:rPr>
          <w:sz w:val="28"/>
          <w:szCs w:val="28"/>
        </w:rPr>
        <w:t>,</w:t>
      </w:r>
      <w:r w:rsidR="00D2783E">
        <w:rPr>
          <w:sz w:val="28"/>
          <w:szCs w:val="28"/>
        </w:rPr>
        <w:t xml:space="preserve"> ука</w:t>
      </w:r>
      <w:r w:rsidR="006105DD">
        <w:rPr>
          <w:sz w:val="28"/>
          <w:szCs w:val="28"/>
        </w:rPr>
        <w:t>зан</w:t>
      </w:r>
      <w:r w:rsidR="00195EDA">
        <w:rPr>
          <w:sz w:val="28"/>
          <w:szCs w:val="28"/>
        </w:rPr>
        <w:t>ному</w:t>
      </w:r>
      <w:r w:rsidR="00793F6F">
        <w:rPr>
          <w:sz w:val="28"/>
          <w:szCs w:val="28"/>
        </w:rPr>
        <w:t xml:space="preserve"> в п.2 настоящего Положения</w:t>
      </w:r>
      <w:r w:rsidRPr="003B2A1B">
        <w:rPr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7. Указанные в </w:t>
      </w:r>
      <w:hyperlink w:anchor="Par15" w:history="1">
        <w:r w:rsidRPr="003B2A1B">
          <w:rPr>
            <w:sz w:val="28"/>
            <w:szCs w:val="28"/>
          </w:rPr>
          <w:t>пунктах 4</w:t>
        </w:r>
      </w:hyperlink>
      <w:r w:rsidR="00D2783E">
        <w:rPr>
          <w:sz w:val="28"/>
          <w:szCs w:val="28"/>
        </w:rPr>
        <w:t xml:space="preserve"> и 5 настоящего П</w:t>
      </w:r>
      <w:r w:rsidRPr="003B2A1B">
        <w:rPr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5"/>
      <w:bookmarkEnd w:id="5"/>
      <w:r w:rsidRPr="003B2A1B">
        <w:rPr>
          <w:sz w:val="28"/>
          <w:szCs w:val="28"/>
        </w:rPr>
        <w:t>8. Рассмотрение представленных для согласования устава казачьего общества документов и принятие по ним р</w:t>
      </w:r>
      <w:r w:rsidR="00D2783E">
        <w:rPr>
          <w:sz w:val="28"/>
          <w:szCs w:val="28"/>
        </w:rPr>
        <w:t>ешения производится должностным лицом</w:t>
      </w:r>
      <w:r w:rsidR="006105DD">
        <w:rPr>
          <w:sz w:val="28"/>
          <w:szCs w:val="28"/>
        </w:rPr>
        <w:t>, указан</w:t>
      </w:r>
      <w:r w:rsidR="002A46C9">
        <w:rPr>
          <w:sz w:val="28"/>
          <w:szCs w:val="28"/>
        </w:rPr>
        <w:t>ным</w:t>
      </w:r>
      <w:r w:rsidR="00793F6F">
        <w:rPr>
          <w:sz w:val="28"/>
          <w:szCs w:val="28"/>
        </w:rPr>
        <w:t xml:space="preserve"> в п.2 настоящего Положения</w:t>
      </w:r>
      <w:r w:rsidRPr="003B2A1B">
        <w:rPr>
          <w:sz w:val="28"/>
          <w:szCs w:val="28"/>
        </w:rPr>
        <w:t xml:space="preserve"> в течение 14 календарных дней со дня поступления указанных документов.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9. По истечении срока, установленного </w:t>
      </w:r>
      <w:hyperlink w:anchor="Par25" w:history="1">
        <w:r w:rsidRPr="003B2A1B">
          <w:rPr>
            <w:sz w:val="28"/>
            <w:szCs w:val="28"/>
          </w:rPr>
          <w:t>пунктом 8</w:t>
        </w:r>
      </w:hyperlink>
      <w:r w:rsidR="00650838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оложения, принимается решение о согласовании, либо об отказе в согласовании устава казачьего общества. О принятом решении соответствующее должностное лицо информи</w:t>
      </w:r>
      <w:r w:rsidR="00D2783E">
        <w:rPr>
          <w:sz w:val="28"/>
          <w:szCs w:val="28"/>
        </w:rPr>
        <w:t>рует атамана казачьего общества</w:t>
      </w:r>
      <w:r w:rsidRPr="003B2A1B">
        <w:rPr>
          <w:sz w:val="28"/>
          <w:szCs w:val="28"/>
        </w:rPr>
        <w:t xml:space="preserve"> либо уполномоченное лицо в письменной форме.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11. Согласование устава казачьего общества оформляется служебным письмом, подписан</w:t>
      </w:r>
      <w:r w:rsidR="00D2783E">
        <w:rPr>
          <w:sz w:val="28"/>
          <w:szCs w:val="28"/>
        </w:rPr>
        <w:t>ным непосредственно должностным лицом</w:t>
      </w:r>
      <w:r w:rsidR="006105DD">
        <w:rPr>
          <w:sz w:val="28"/>
          <w:szCs w:val="28"/>
        </w:rPr>
        <w:t>, указан</w:t>
      </w:r>
      <w:r w:rsidR="002A46C9">
        <w:rPr>
          <w:sz w:val="28"/>
          <w:szCs w:val="28"/>
        </w:rPr>
        <w:t>ным</w:t>
      </w:r>
      <w:r w:rsidR="00D2783E">
        <w:rPr>
          <w:sz w:val="28"/>
          <w:szCs w:val="28"/>
        </w:rPr>
        <w:t xml:space="preserve"> в п.2 настоящего Положения</w:t>
      </w:r>
      <w:r w:rsidRPr="003B2A1B">
        <w:rPr>
          <w:sz w:val="28"/>
          <w:szCs w:val="28"/>
        </w:rPr>
        <w:t>.</w:t>
      </w:r>
    </w:p>
    <w:p w:rsidR="00E76135" w:rsidRDefault="00E76135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3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12. Основаниями для отказа в согласовании устава действующего казачьего общества являются: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5" w:history="1">
        <w:r w:rsidRPr="003B2A1B">
          <w:rPr>
            <w:sz w:val="28"/>
            <w:szCs w:val="28"/>
          </w:rPr>
          <w:t>главами 4</w:t>
        </w:r>
      </w:hyperlink>
      <w:r w:rsidRPr="003B2A1B">
        <w:rPr>
          <w:sz w:val="28"/>
          <w:szCs w:val="28"/>
        </w:rPr>
        <w:t xml:space="preserve"> и </w:t>
      </w:r>
      <w:hyperlink r:id="rId16" w:history="1">
        <w:r w:rsidRPr="003B2A1B">
          <w:rPr>
            <w:sz w:val="28"/>
            <w:szCs w:val="28"/>
          </w:rPr>
          <w:t>9.1</w:t>
        </w:r>
      </w:hyperlink>
      <w:r w:rsidRPr="003B2A1B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15" w:history="1">
        <w:r w:rsidRPr="003B2A1B">
          <w:rPr>
            <w:sz w:val="28"/>
            <w:szCs w:val="28"/>
          </w:rPr>
          <w:t>пунктом 4</w:t>
        </w:r>
      </w:hyperlink>
      <w:r w:rsidR="00793F6F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3"/>
      <w:bookmarkEnd w:id="6"/>
      <w:r w:rsidRPr="003B2A1B">
        <w:rPr>
          <w:sz w:val="28"/>
          <w:szCs w:val="28"/>
        </w:rPr>
        <w:t>13. Основаниями для отказа в согласовании устава создаваемого казачьего общества являются: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A1B">
        <w:rPr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7" w:history="1">
        <w:r w:rsidRPr="003B2A1B">
          <w:rPr>
            <w:sz w:val="28"/>
            <w:szCs w:val="28"/>
          </w:rPr>
          <w:t>главами 4</w:t>
        </w:r>
      </w:hyperlink>
      <w:r w:rsidRPr="003B2A1B">
        <w:rPr>
          <w:sz w:val="28"/>
          <w:szCs w:val="28"/>
        </w:rPr>
        <w:t xml:space="preserve"> и </w:t>
      </w:r>
      <w:hyperlink r:id="rId18" w:history="1">
        <w:r w:rsidRPr="003B2A1B">
          <w:rPr>
            <w:sz w:val="28"/>
            <w:szCs w:val="28"/>
          </w:rPr>
          <w:t>9.1</w:t>
        </w:r>
      </w:hyperlink>
      <w:r w:rsidRPr="003B2A1B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19" w:history="1">
        <w:r w:rsidRPr="003B2A1B">
          <w:rPr>
            <w:sz w:val="28"/>
            <w:szCs w:val="28"/>
          </w:rPr>
          <w:t>пунктом 5</w:t>
        </w:r>
      </w:hyperlink>
      <w:r w:rsidR="00793F6F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14. Отказ в согласовании устава казачьего общества не является препятствием для по</w:t>
      </w:r>
      <w:r w:rsidR="00D2783E">
        <w:rPr>
          <w:sz w:val="28"/>
          <w:szCs w:val="28"/>
        </w:rPr>
        <w:t>вторного направления должностному лицу</w:t>
      </w:r>
      <w:r w:rsidR="006105DD">
        <w:rPr>
          <w:sz w:val="28"/>
          <w:szCs w:val="28"/>
        </w:rPr>
        <w:t>, указан</w:t>
      </w:r>
      <w:r w:rsidR="00195EDA">
        <w:rPr>
          <w:sz w:val="28"/>
          <w:szCs w:val="28"/>
        </w:rPr>
        <w:t>ному</w:t>
      </w:r>
      <w:r w:rsidR="00793F6F">
        <w:rPr>
          <w:sz w:val="28"/>
          <w:szCs w:val="28"/>
        </w:rPr>
        <w:t xml:space="preserve"> в п.2 настоящего Положения</w:t>
      </w:r>
      <w:r w:rsidRPr="003B2A1B">
        <w:rPr>
          <w:sz w:val="28"/>
          <w:szCs w:val="28"/>
        </w:rPr>
        <w:t xml:space="preserve">, представления о согласовании устава казачьего общества и документов, предусмотренных </w:t>
      </w:r>
      <w:hyperlink w:anchor="Par15" w:history="1">
        <w:r w:rsidRPr="003B2A1B">
          <w:rPr>
            <w:sz w:val="28"/>
            <w:szCs w:val="28"/>
          </w:rPr>
          <w:t>пунктами 4</w:t>
        </w:r>
      </w:hyperlink>
      <w:r w:rsidR="00650838">
        <w:rPr>
          <w:sz w:val="28"/>
          <w:szCs w:val="28"/>
        </w:rPr>
        <w:t xml:space="preserve"> и 5 настоящего П</w:t>
      </w:r>
      <w:r w:rsidRPr="003B2A1B">
        <w:rPr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ar15" w:history="1">
        <w:r w:rsidRPr="003B2A1B">
          <w:rPr>
            <w:sz w:val="28"/>
            <w:szCs w:val="28"/>
          </w:rPr>
          <w:t>пунктами 4</w:t>
        </w:r>
      </w:hyperlink>
      <w:r w:rsidR="00793F6F">
        <w:rPr>
          <w:sz w:val="28"/>
          <w:szCs w:val="28"/>
        </w:rPr>
        <w:t xml:space="preserve"> и 5 настоящего П</w:t>
      </w:r>
      <w:r w:rsidRPr="003B2A1B">
        <w:rPr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ar23" w:history="1">
        <w:r w:rsidR="00D2783E">
          <w:rPr>
            <w:sz w:val="28"/>
            <w:szCs w:val="28"/>
          </w:rPr>
          <w:t>6</w:t>
        </w:r>
      </w:hyperlink>
      <w:r w:rsidR="00650838">
        <w:rPr>
          <w:sz w:val="28"/>
          <w:szCs w:val="28"/>
        </w:rPr>
        <w:t xml:space="preserve"> - 13 настоящего П</w:t>
      </w:r>
      <w:r w:rsidRPr="003B2A1B">
        <w:rPr>
          <w:sz w:val="28"/>
          <w:szCs w:val="28"/>
        </w:rPr>
        <w:t>оложения.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ar15" w:history="1">
        <w:r w:rsidRPr="003B2A1B">
          <w:rPr>
            <w:sz w:val="28"/>
            <w:szCs w:val="28"/>
          </w:rPr>
          <w:t>пунктами 4</w:t>
        </w:r>
      </w:hyperlink>
      <w:r w:rsidR="00B051D9">
        <w:rPr>
          <w:sz w:val="28"/>
          <w:szCs w:val="28"/>
        </w:rPr>
        <w:t xml:space="preserve"> и 5 настоящего П</w:t>
      </w:r>
      <w:r w:rsidRPr="003B2A1B">
        <w:rPr>
          <w:sz w:val="28"/>
          <w:szCs w:val="28"/>
        </w:rPr>
        <w:t>оложения, не ограничено.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40"/>
      <w:bookmarkEnd w:id="7"/>
      <w:r w:rsidRPr="003B2A1B">
        <w:rPr>
          <w:sz w:val="28"/>
          <w:szCs w:val="28"/>
        </w:rPr>
        <w:t>15. Устав городского казачьего общества, создаваемого (действующего) на территории Пушкинского городского округа Московской области, утверждается</w:t>
      </w:r>
      <w:r w:rsidR="00D80478">
        <w:rPr>
          <w:sz w:val="28"/>
          <w:szCs w:val="28"/>
        </w:rPr>
        <w:t xml:space="preserve"> Главой</w:t>
      </w:r>
      <w:r w:rsidRPr="003B2A1B">
        <w:rPr>
          <w:sz w:val="28"/>
          <w:szCs w:val="28"/>
        </w:rPr>
        <w:t xml:space="preserve"> Пушкинского городского округа Московской области.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16. Утверждение устава казачьего общества осуществляется пос</w:t>
      </w:r>
      <w:r w:rsidR="00D2783E">
        <w:rPr>
          <w:sz w:val="28"/>
          <w:szCs w:val="28"/>
        </w:rPr>
        <w:t xml:space="preserve">ле его согласования </w:t>
      </w:r>
      <w:r w:rsidR="006105DD">
        <w:rPr>
          <w:sz w:val="28"/>
          <w:szCs w:val="28"/>
        </w:rPr>
        <w:t>должностным лицом, указан</w:t>
      </w:r>
      <w:r w:rsidR="002A46C9">
        <w:rPr>
          <w:sz w:val="28"/>
          <w:szCs w:val="28"/>
        </w:rPr>
        <w:t>ным</w:t>
      </w:r>
      <w:r w:rsidR="006105DD">
        <w:rPr>
          <w:sz w:val="28"/>
          <w:szCs w:val="28"/>
        </w:rPr>
        <w:t xml:space="preserve"> в п.2 настоящего Положения</w:t>
      </w:r>
      <w:r w:rsidRPr="003B2A1B">
        <w:rPr>
          <w:sz w:val="28"/>
          <w:szCs w:val="28"/>
        </w:rPr>
        <w:t>.</w:t>
      </w:r>
    </w:p>
    <w:p w:rsidR="006503B1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49"/>
      <w:bookmarkEnd w:id="8"/>
      <w:r w:rsidRPr="003B2A1B">
        <w:rPr>
          <w:sz w:val="28"/>
          <w:szCs w:val="28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Пушкинского городского округа 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4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6135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Московской области представление об утверждении устава казачьего общества.</w:t>
      </w:r>
      <w:r w:rsidR="00E76135">
        <w:rPr>
          <w:sz w:val="28"/>
          <w:szCs w:val="28"/>
        </w:rPr>
        <w:t xml:space="preserve">                                                            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К представлению прилагаются: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9" w:history="1">
        <w:r w:rsidRPr="003B2A1B">
          <w:rPr>
            <w:sz w:val="28"/>
            <w:szCs w:val="28"/>
          </w:rPr>
          <w:t>главами 4</w:t>
        </w:r>
      </w:hyperlink>
      <w:r w:rsidRPr="003B2A1B">
        <w:rPr>
          <w:sz w:val="28"/>
          <w:szCs w:val="28"/>
        </w:rPr>
        <w:t xml:space="preserve"> и </w:t>
      </w:r>
      <w:hyperlink r:id="rId20" w:history="1">
        <w:r w:rsidRPr="003B2A1B">
          <w:rPr>
            <w:sz w:val="28"/>
            <w:szCs w:val="28"/>
          </w:rPr>
          <w:t>9.1</w:t>
        </w:r>
      </w:hyperlink>
      <w:r w:rsidRPr="003B2A1B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копии писем о согласовании устава</w:t>
      </w:r>
      <w:r w:rsidR="006105DD">
        <w:rPr>
          <w:sz w:val="28"/>
          <w:szCs w:val="28"/>
        </w:rPr>
        <w:t xml:space="preserve"> казачьего общества должностным лицом, указан</w:t>
      </w:r>
      <w:r w:rsidR="002A46C9">
        <w:rPr>
          <w:sz w:val="28"/>
          <w:szCs w:val="28"/>
        </w:rPr>
        <w:t>ным</w:t>
      </w:r>
      <w:r w:rsidR="006105DD">
        <w:rPr>
          <w:sz w:val="28"/>
          <w:szCs w:val="28"/>
        </w:rPr>
        <w:t xml:space="preserve"> в п.2 настоящего </w:t>
      </w:r>
      <w:r w:rsidR="00D945FC">
        <w:rPr>
          <w:sz w:val="28"/>
          <w:szCs w:val="28"/>
        </w:rPr>
        <w:t>Положения;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4"/>
      <w:bookmarkEnd w:id="9"/>
      <w:r w:rsidRPr="003B2A1B">
        <w:rPr>
          <w:sz w:val="28"/>
          <w:szCs w:val="28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Пушкинского городского округа Московской области представление об утверждении устава казачьего общества.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 К представлению прилагаются: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 w:history="1">
        <w:r w:rsidRPr="003B2A1B">
          <w:rPr>
            <w:sz w:val="28"/>
            <w:szCs w:val="28"/>
          </w:rPr>
          <w:t>кодексом</w:t>
        </w:r>
      </w:hyperlink>
      <w:r w:rsidRPr="003B2A1B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копии писем о согласовании устава</w:t>
      </w:r>
      <w:r w:rsidR="006105DD">
        <w:rPr>
          <w:sz w:val="28"/>
          <w:szCs w:val="28"/>
        </w:rPr>
        <w:t xml:space="preserve"> казачьего общества должностным лицом, указан</w:t>
      </w:r>
      <w:r w:rsidR="00195EDA">
        <w:rPr>
          <w:sz w:val="28"/>
          <w:szCs w:val="28"/>
        </w:rPr>
        <w:t>ным</w:t>
      </w:r>
      <w:r w:rsidR="006105DD">
        <w:rPr>
          <w:sz w:val="28"/>
          <w:szCs w:val="28"/>
        </w:rPr>
        <w:t xml:space="preserve"> в п.2 настоящего Положения</w:t>
      </w:r>
      <w:r w:rsidRPr="003B2A1B">
        <w:rPr>
          <w:sz w:val="28"/>
          <w:szCs w:val="28"/>
        </w:rPr>
        <w:t>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59"/>
      <w:bookmarkEnd w:id="10"/>
      <w:r w:rsidRPr="003B2A1B">
        <w:rPr>
          <w:sz w:val="28"/>
          <w:szCs w:val="28"/>
        </w:rPr>
        <w:t xml:space="preserve">19. Указанные в </w:t>
      </w:r>
      <w:hyperlink w:anchor="Par49" w:history="1">
        <w:r w:rsidRPr="003B2A1B">
          <w:rPr>
            <w:sz w:val="28"/>
            <w:szCs w:val="28"/>
          </w:rPr>
          <w:t>пунктах 17</w:t>
        </w:r>
      </w:hyperlink>
      <w:r w:rsidR="00650838">
        <w:rPr>
          <w:sz w:val="28"/>
          <w:szCs w:val="28"/>
        </w:rPr>
        <w:t xml:space="preserve"> и 18 настоящего П</w:t>
      </w:r>
      <w:r w:rsidRPr="003B2A1B">
        <w:rPr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60"/>
      <w:bookmarkEnd w:id="11"/>
      <w:r w:rsidRPr="003B2A1B">
        <w:rPr>
          <w:sz w:val="28"/>
          <w:szCs w:val="28"/>
        </w:rPr>
        <w:t>20. Рассмотрение представленных для утверждения устава казачьего общества документов и принятие по ним решения производится</w:t>
      </w:r>
      <w:r w:rsidR="006105DD">
        <w:rPr>
          <w:sz w:val="28"/>
          <w:szCs w:val="28"/>
        </w:rPr>
        <w:t xml:space="preserve"> Главой Пушкинского городского округа</w:t>
      </w:r>
      <w:r w:rsidRPr="003B2A1B">
        <w:rPr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61"/>
      <w:bookmarkEnd w:id="12"/>
      <w:r w:rsidRPr="003B2A1B">
        <w:rPr>
          <w:sz w:val="28"/>
          <w:szCs w:val="28"/>
        </w:rPr>
        <w:t xml:space="preserve">21. По истечении срока, указанного в </w:t>
      </w:r>
      <w:hyperlink w:anchor="Par60" w:history="1">
        <w:r w:rsidRPr="003B2A1B">
          <w:rPr>
            <w:sz w:val="28"/>
            <w:szCs w:val="28"/>
          </w:rPr>
          <w:t>пункте 20</w:t>
        </w:r>
      </w:hyperlink>
      <w:r w:rsidR="00650838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Глава Пушкинского городского округа Московской области уведомляет атамана казачьего общества либо уполномоченное лицо в письменной форме.</w:t>
      </w:r>
    </w:p>
    <w:p w:rsidR="006503B1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22. В случае принятия решения об отказе в утверждении устава казачьего общества в уведомлении указываются основания, послужившие причиной </w:t>
      </w:r>
      <w:proofErr w:type="gramStart"/>
      <w:r w:rsidRPr="003B2A1B">
        <w:rPr>
          <w:sz w:val="28"/>
          <w:szCs w:val="28"/>
        </w:rPr>
        <w:t>для</w:t>
      </w:r>
      <w:proofErr w:type="gramEnd"/>
      <w:r w:rsidRPr="003B2A1B">
        <w:rPr>
          <w:sz w:val="28"/>
          <w:szCs w:val="28"/>
        </w:rPr>
        <w:t xml:space="preserve"> 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D656E2">
        <w:rPr>
          <w:sz w:val="28"/>
          <w:szCs w:val="28"/>
        </w:rPr>
        <w:t>5</w:t>
      </w:r>
    </w:p>
    <w:p w:rsidR="00E76135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принятия указанного решения.</w:t>
      </w:r>
      <w:r w:rsidR="00E76135">
        <w:rPr>
          <w:sz w:val="28"/>
          <w:szCs w:val="28"/>
        </w:rPr>
        <w:t xml:space="preserve">                                                           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23. Утверждение устава казачьего общес</w:t>
      </w:r>
      <w:r w:rsidR="00650838">
        <w:rPr>
          <w:sz w:val="28"/>
          <w:szCs w:val="28"/>
        </w:rPr>
        <w:t>тва оформляется</w:t>
      </w:r>
      <w:r w:rsidR="00F476DC">
        <w:rPr>
          <w:sz w:val="28"/>
          <w:szCs w:val="28"/>
        </w:rPr>
        <w:t xml:space="preserve"> правовым актом </w:t>
      </w:r>
      <w:r w:rsidR="00D945FC">
        <w:rPr>
          <w:sz w:val="28"/>
          <w:szCs w:val="28"/>
        </w:rPr>
        <w:t xml:space="preserve">Главы </w:t>
      </w:r>
      <w:r w:rsidR="00D945FC" w:rsidRPr="003B2A1B">
        <w:rPr>
          <w:sz w:val="28"/>
          <w:szCs w:val="28"/>
        </w:rPr>
        <w:t>Пушкинского</w:t>
      </w:r>
      <w:r w:rsidRPr="003B2A1B">
        <w:rPr>
          <w:sz w:val="28"/>
          <w:szCs w:val="28"/>
        </w:rPr>
        <w:t xml:space="preserve"> городского округа Московско</w:t>
      </w:r>
      <w:r w:rsidR="002A46C9">
        <w:rPr>
          <w:sz w:val="28"/>
          <w:szCs w:val="28"/>
        </w:rPr>
        <w:t>й области. Копия правового акта Главы</w:t>
      </w:r>
      <w:r w:rsidRPr="003B2A1B">
        <w:rPr>
          <w:sz w:val="28"/>
          <w:szCs w:val="28"/>
        </w:rPr>
        <w:t xml:space="preserve"> Пушкинского городского округа Московской области об утверждении устава казачьего общества направляется атаману казачьего общества, либо уполномоченному лицу одновременно с уведомлением, указанным в </w:t>
      </w:r>
      <w:hyperlink w:anchor="Par61" w:history="1">
        <w:r w:rsidRPr="003B2A1B">
          <w:rPr>
            <w:sz w:val="28"/>
            <w:szCs w:val="28"/>
          </w:rPr>
          <w:t>пункте 21</w:t>
        </w:r>
      </w:hyperlink>
      <w:r w:rsidRPr="003B2A1B">
        <w:rPr>
          <w:sz w:val="28"/>
          <w:szCs w:val="28"/>
        </w:rPr>
        <w:t xml:space="preserve"> </w:t>
      </w:r>
      <w:r w:rsidR="00F476DC">
        <w:rPr>
          <w:sz w:val="28"/>
          <w:szCs w:val="28"/>
        </w:rPr>
        <w:t>настоящего П</w:t>
      </w:r>
      <w:r w:rsidRPr="003B2A1B">
        <w:rPr>
          <w:sz w:val="28"/>
          <w:szCs w:val="28"/>
        </w:rPr>
        <w:t>оложения.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24. На титульном листе утверждаемого устава казачьего общества рекомендуется указывать: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A1B">
        <w:rPr>
          <w:sz w:val="28"/>
          <w:szCs w:val="28"/>
        </w:rPr>
        <w:t>слово УСТАВ (прописными буквами) и полное наименование казачьего общества;</w:t>
      </w:r>
      <w:proofErr w:type="gramEnd"/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A1B">
        <w:rPr>
          <w:sz w:val="28"/>
          <w:szCs w:val="28"/>
        </w:rPr>
        <w:t>гриф утверждени</w:t>
      </w:r>
      <w:r w:rsidR="00650838">
        <w:rPr>
          <w:sz w:val="28"/>
          <w:szCs w:val="28"/>
        </w:rPr>
        <w:t>я, состоящий из слова УТВЕРЖДЕН</w:t>
      </w:r>
      <w:proofErr w:type="gramEnd"/>
      <w:r w:rsidRPr="003B2A1B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A1B">
        <w:rPr>
          <w:sz w:val="28"/>
          <w:szCs w:val="28"/>
        </w:rPr>
        <w:t>гриф согласования</w:t>
      </w:r>
      <w:r w:rsidR="00650838">
        <w:rPr>
          <w:sz w:val="28"/>
          <w:szCs w:val="28"/>
        </w:rPr>
        <w:t>, состоящий из слова СОГЛАСОВАН</w:t>
      </w:r>
      <w:r w:rsidRPr="003B2A1B">
        <w:rPr>
          <w:sz w:val="28"/>
          <w:szCs w:val="28"/>
        </w:rPr>
        <w:t xml:space="preserve">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3B2A1B">
        <w:rPr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- н</w:t>
      </w:r>
      <w:r w:rsidR="00D75619">
        <w:rPr>
          <w:sz w:val="28"/>
          <w:szCs w:val="28"/>
        </w:rPr>
        <w:t>а отдельном листе согласования). Р</w:t>
      </w:r>
      <w:r w:rsidR="00E02273">
        <w:rPr>
          <w:sz w:val="28"/>
          <w:szCs w:val="28"/>
        </w:rPr>
        <w:t>екомендуемый образец титульного листа устава казачьего общества приведен в Приложении к настоящему Положению.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25. Основаниями для отказа в утверждении устава действующего казачьего общества являются: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2" w:history="1">
        <w:r w:rsidRPr="003B2A1B">
          <w:rPr>
            <w:sz w:val="28"/>
            <w:szCs w:val="28"/>
          </w:rPr>
          <w:t>кодексом</w:t>
        </w:r>
      </w:hyperlink>
      <w:r w:rsidRPr="003B2A1B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49" w:history="1">
        <w:r w:rsidRPr="003B2A1B">
          <w:rPr>
            <w:sz w:val="28"/>
            <w:szCs w:val="28"/>
          </w:rPr>
          <w:t>пунктом 17</w:t>
        </w:r>
      </w:hyperlink>
      <w:r w:rsidR="00F476DC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74"/>
      <w:bookmarkEnd w:id="13"/>
      <w:r w:rsidRPr="003B2A1B">
        <w:rPr>
          <w:sz w:val="28"/>
          <w:szCs w:val="28"/>
        </w:rPr>
        <w:t>26. Основаниями для отказа в утверждении устава создаваемого казачьего общества являются: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6</w:t>
      </w:r>
    </w:p>
    <w:p w:rsidR="006503B1" w:rsidRDefault="006503B1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6135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</w:t>
      </w:r>
      <w:r w:rsidR="00D656E2">
        <w:rPr>
          <w:sz w:val="28"/>
          <w:szCs w:val="28"/>
        </w:rPr>
        <w:t xml:space="preserve"> </w:t>
      </w:r>
      <w:r w:rsidR="00E76135">
        <w:rPr>
          <w:sz w:val="28"/>
          <w:szCs w:val="28"/>
        </w:rPr>
        <w:t xml:space="preserve">                                                       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 Гражданским </w:t>
      </w:r>
      <w:hyperlink r:id="rId23" w:history="1">
        <w:r w:rsidRPr="003B2A1B">
          <w:rPr>
            <w:sz w:val="28"/>
            <w:szCs w:val="28"/>
          </w:rPr>
          <w:t>кодексом</w:t>
        </w:r>
      </w:hyperlink>
      <w:r w:rsidRPr="003B2A1B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54" w:history="1">
        <w:r w:rsidRPr="003B2A1B">
          <w:rPr>
            <w:sz w:val="28"/>
            <w:szCs w:val="28"/>
          </w:rPr>
          <w:t>пунктом 18</w:t>
        </w:r>
      </w:hyperlink>
      <w:r w:rsidR="00F476DC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>27. Отказ в утверждении устава казачьего общества не является препятствием для повторного направления</w:t>
      </w:r>
      <w:r w:rsidR="00F476DC">
        <w:rPr>
          <w:sz w:val="28"/>
          <w:szCs w:val="28"/>
        </w:rPr>
        <w:t xml:space="preserve"> Главе Пушкинского городского округа</w:t>
      </w:r>
      <w:r w:rsidRPr="003B2A1B">
        <w:rPr>
          <w:sz w:val="28"/>
          <w:szCs w:val="28"/>
        </w:rPr>
        <w:t xml:space="preserve"> представления об утверждении устава казачьего общества и документов, предусмотренных </w:t>
      </w:r>
      <w:hyperlink w:anchor="Par49" w:history="1">
        <w:r w:rsidRPr="003B2A1B">
          <w:rPr>
            <w:sz w:val="28"/>
            <w:szCs w:val="28"/>
          </w:rPr>
          <w:t>пунктами 17</w:t>
        </w:r>
      </w:hyperlink>
      <w:r w:rsidR="00F476DC">
        <w:rPr>
          <w:sz w:val="28"/>
          <w:szCs w:val="28"/>
        </w:rPr>
        <w:t xml:space="preserve"> и 18 настоящего П</w:t>
      </w:r>
      <w:r w:rsidRPr="003B2A1B">
        <w:rPr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26105B" w:rsidRPr="003B2A1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ar49" w:history="1">
        <w:r w:rsidRPr="003B2A1B">
          <w:rPr>
            <w:sz w:val="28"/>
            <w:szCs w:val="28"/>
          </w:rPr>
          <w:t>пунктами 17</w:t>
        </w:r>
      </w:hyperlink>
      <w:r w:rsidR="00F476DC">
        <w:rPr>
          <w:sz w:val="28"/>
          <w:szCs w:val="28"/>
        </w:rPr>
        <w:t xml:space="preserve"> и 18 настоящего П</w:t>
      </w:r>
      <w:r w:rsidRPr="003B2A1B">
        <w:rPr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r w:rsidR="00F476DC">
        <w:rPr>
          <w:sz w:val="28"/>
          <w:szCs w:val="28"/>
        </w:rPr>
        <w:t xml:space="preserve">          </w:t>
      </w:r>
      <w:hyperlink w:anchor="Par59" w:history="1">
        <w:r w:rsidR="00F476DC">
          <w:rPr>
            <w:sz w:val="28"/>
            <w:szCs w:val="28"/>
          </w:rPr>
          <w:t>19</w:t>
        </w:r>
      </w:hyperlink>
      <w:r w:rsidRPr="003B2A1B">
        <w:rPr>
          <w:sz w:val="28"/>
          <w:szCs w:val="28"/>
        </w:rPr>
        <w:t xml:space="preserve"> - </w:t>
      </w:r>
      <w:hyperlink w:anchor="Par74" w:history="1">
        <w:r w:rsidRPr="003B2A1B">
          <w:rPr>
            <w:sz w:val="28"/>
            <w:szCs w:val="28"/>
          </w:rPr>
          <w:t>26</w:t>
        </w:r>
      </w:hyperlink>
      <w:r w:rsidR="00F476DC">
        <w:rPr>
          <w:sz w:val="28"/>
          <w:szCs w:val="28"/>
        </w:rPr>
        <w:t xml:space="preserve"> настоящего П</w:t>
      </w:r>
      <w:r w:rsidRPr="003B2A1B">
        <w:rPr>
          <w:sz w:val="28"/>
          <w:szCs w:val="28"/>
        </w:rPr>
        <w:t>оложения.</w:t>
      </w:r>
    </w:p>
    <w:p w:rsidR="0026105B" w:rsidRDefault="0026105B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A1B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ar49" w:history="1">
        <w:r w:rsidRPr="003B2A1B">
          <w:rPr>
            <w:sz w:val="28"/>
            <w:szCs w:val="28"/>
          </w:rPr>
          <w:t>пунктами 17</w:t>
        </w:r>
      </w:hyperlink>
      <w:r w:rsidR="00F476DC">
        <w:rPr>
          <w:sz w:val="28"/>
          <w:szCs w:val="28"/>
        </w:rPr>
        <w:t xml:space="preserve"> и 18 настоящего П</w:t>
      </w:r>
      <w:r w:rsidRPr="003B2A1B">
        <w:rPr>
          <w:sz w:val="28"/>
          <w:szCs w:val="28"/>
        </w:rPr>
        <w:t>оложения, не ограничено.</w:t>
      </w:r>
    </w:p>
    <w:p w:rsidR="003C2A2F" w:rsidRDefault="003C2A2F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2A2F" w:rsidRDefault="003C2A2F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2A2F" w:rsidRPr="003B2A1B" w:rsidRDefault="003C2A2F" w:rsidP="0026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</w:t>
      </w:r>
    </w:p>
    <w:p w:rsidR="0026105B" w:rsidRPr="003B2A1B" w:rsidRDefault="0026105B" w:rsidP="00261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05B" w:rsidRPr="003B2A1B" w:rsidRDefault="0026105B" w:rsidP="00261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05B" w:rsidRPr="003B2A1B" w:rsidRDefault="0026105B" w:rsidP="00261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65C" w:rsidRPr="003B2A1B" w:rsidRDefault="0071365C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91"/>
      <w:bookmarkEnd w:id="14"/>
    </w:p>
    <w:p w:rsidR="0071365C" w:rsidRPr="003B2A1B" w:rsidRDefault="003C2A2F" w:rsidP="003C2A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1365C" w:rsidRPr="003B2A1B" w:rsidRDefault="0071365C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365C" w:rsidRDefault="0071365C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619" w:rsidRDefault="00D75619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56E2" w:rsidRDefault="00D656E2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3B1" w:rsidRDefault="006503B1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6503B1" w:rsidRDefault="006503B1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3B1" w:rsidRDefault="006503B1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365C" w:rsidRPr="00F476DC" w:rsidRDefault="00B051D9" w:rsidP="00B051D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="00F476DC" w:rsidRPr="00F476DC">
        <w:t>Приложение</w:t>
      </w:r>
    </w:p>
    <w:p w:rsidR="00F476DC" w:rsidRPr="00F476DC" w:rsidRDefault="00B051D9" w:rsidP="00B051D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="00F476DC" w:rsidRPr="00F476DC">
        <w:t>к Положению о согласовании</w:t>
      </w:r>
    </w:p>
    <w:p w:rsidR="00F476DC" w:rsidRPr="00F476DC" w:rsidRDefault="00B051D9" w:rsidP="00B051D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="00F476DC" w:rsidRPr="00F476DC">
        <w:t xml:space="preserve">и </w:t>
      </w:r>
      <w:proofErr w:type="gramStart"/>
      <w:r w:rsidR="00F476DC" w:rsidRPr="00F476DC">
        <w:t>утверждении</w:t>
      </w:r>
      <w:proofErr w:type="gramEnd"/>
      <w:r w:rsidR="00F476DC" w:rsidRPr="00F476DC">
        <w:t xml:space="preserve"> уставов казачьих</w:t>
      </w:r>
    </w:p>
    <w:p w:rsidR="00F476DC" w:rsidRDefault="00B051D9" w:rsidP="00B051D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="00F476DC" w:rsidRPr="00F476DC">
        <w:t xml:space="preserve">обществ на территории </w:t>
      </w:r>
      <w:proofErr w:type="gramStart"/>
      <w:r w:rsidR="00F476DC" w:rsidRPr="00F476DC">
        <w:t>Пушкинского</w:t>
      </w:r>
      <w:proofErr w:type="gramEnd"/>
    </w:p>
    <w:p w:rsidR="00F476DC" w:rsidRPr="00F476DC" w:rsidRDefault="00B051D9" w:rsidP="00B051D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="00F476DC" w:rsidRPr="00F476DC">
        <w:t>городского округа</w:t>
      </w:r>
      <w:r>
        <w:t xml:space="preserve"> Московской области</w:t>
      </w:r>
    </w:p>
    <w:p w:rsidR="00901EBB" w:rsidRDefault="00901EBB" w:rsidP="002610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05B" w:rsidRPr="00940F15" w:rsidRDefault="0026105B" w:rsidP="0026105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0F15">
        <w:rPr>
          <w:sz w:val="24"/>
          <w:szCs w:val="24"/>
        </w:rPr>
        <w:t>РЕКОМЕНДУЕМЫЙ ОБРАЗЕЦ</w:t>
      </w:r>
    </w:p>
    <w:p w:rsidR="0026105B" w:rsidRPr="00940F15" w:rsidRDefault="0026105B" w:rsidP="0026105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0F15">
        <w:rPr>
          <w:sz w:val="24"/>
          <w:szCs w:val="24"/>
        </w:rPr>
        <w:t>ТИТУЛЬНОГО ЛИСТА УСТАВА КАЗАЧЬЕГО ОБЩЕСТВА</w:t>
      </w:r>
    </w:p>
    <w:p w:rsidR="0026105B" w:rsidRPr="00940F15" w:rsidRDefault="0026105B" w:rsidP="002610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26105B" w:rsidRPr="00940F15" w:rsidRDefault="00B051D9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УТВЕРЖДЕН</w:t>
            </w:r>
          </w:p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0478" w:rsidRPr="00940F15" w:rsidRDefault="00D80478" w:rsidP="00827EA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0478" w:rsidRPr="00940F15" w:rsidRDefault="00D80478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(указать правовой акт Главы Пушкинского городского</w:t>
            </w:r>
            <w:r w:rsidR="00195EDA" w:rsidRPr="00940F15">
              <w:rPr>
                <w:sz w:val="24"/>
                <w:szCs w:val="24"/>
              </w:rPr>
              <w:t xml:space="preserve"> </w:t>
            </w:r>
            <w:r w:rsidRPr="00940F15">
              <w:rPr>
                <w:sz w:val="24"/>
                <w:szCs w:val="24"/>
              </w:rPr>
              <w:t>округа)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  <w:vAlign w:val="center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26105B" w:rsidRPr="00940F15" w:rsidRDefault="00B051D9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СОГЛАСОВАН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(наименование должности)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(ФИО)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 xml:space="preserve">письмо </w:t>
            </w:r>
            <w:proofErr w:type="gramStart"/>
            <w:r w:rsidRPr="00940F15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  <w:vAlign w:val="center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26105B" w:rsidRPr="00940F15" w:rsidRDefault="00B051D9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СОГЛАСОВАН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(наименование должности)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(ФИО)</w:t>
            </w:r>
          </w:p>
        </w:tc>
      </w:tr>
      <w:tr w:rsidR="0026105B" w:rsidRPr="00940F15" w:rsidTr="00827EA8">
        <w:tc>
          <w:tcPr>
            <w:tcW w:w="4648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 xml:space="preserve">письмо </w:t>
            </w:r>
            <w:proofErr w:type="gramStart"/>
            <w:r w:rsidRPr="00940F15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105B" w:rsidRPr="00940F15" w:rsidRDefault="0026105B" w:rsidP="002610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26105B" w:rsidRPr="00940F15" w:rsidTr="00827EA8">
        <w:tc>
          <w:tcPr>
            <w:tcW w:w="9070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УСТАВ</w:t>
            </w:r>
          </w:p>
        </w:tc>
      </w:tr>
      <w:tr w:rsidR="0026105B" w:rsidRPr="00940F15" w:rsidTr="00827EA8">
        <w:tc>
          <w:tcPr>
            <w:tcW w:w="9070" w:type="dxa"/>
            <w:tcBorders>
              <w:bottom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9070" w:type="dxa"/>
            <w:tcBorders>
              <w:top w:val="single" w:sz="4" w:space="0" w:color="auto"/>
            </w:tcBorders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26105B" w:rsidRPr="00940F15" w:rsidTr="00827EA8">
        <w:tc>
          <w:tcPr>
            <w:tcW w:w="9070" w:type="dxa"/>
          </w:tcPr>
          <w:p w:rsidR="00B051D9" w:rsidRPr="00940F15" w:rsidRDefault="00B051D9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F15">
              <w:rPr>
                <w:sz w:val="24"/>
                <w:szCs w:val="24"/>
              </w:rPr>
              <w:t xml:space="preserve">                                                     20___год</w:t>
            </w:r>
          </w:p>
          <w:p w:rsidR="00B051D9" w:rsidRPr="00940F15" w:rsidRDefault="00B051D9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9070" w:type="dxa"/>
          </w:tcPr>
          <w:p w:rsidR="0026105B" w:rsidRPr="00940F15" w:rsidRDefault="0026105B" w:rsidP="00827E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105B" w:rsidRPr="00940F15" w:rsidTr="00827EA8">
        <w:tc>
          <w:tcPr>
            <w:tcW w:w="9070" w:type="dxa"/>
          </w:tcPr>
          <w:p w:rsidR="0026105B" w:rsidRPr="00940F15" w:rsidRDefault="0026105B" w:rsidP="00B05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6105B" w:rsidRPr="00940F15" w:rsidRDefault="0026105B" w:rsidP="0026105B">
      <w:pPr>
        <w:pStyle w:val="3"/>
        <w:widowControl w:val="0"/>
        <w:spacing w:after="0"/>
        <w:ind w:left="0"/>
        <w:jc w:val="center"/>
        <w:rPr>
          <w:sz w:val="24"/>
          <w:szCs w:val="24"/>
        </w:rPr>
      </w:pPr>
    </w:p>
    <w:p w:rsidR="0026105B" w:rsidRPr="003B2A1B" w:rsidRDefault="0026105B" w:rsidP="008F1305">
      <w:pPr>
        <w:rPr>
          <w:sz w:val="28"/>
          <w:szCs w:val="28"/>
        </w:rPr>
      </w:pPr>
    </w:p>
    <w:sectPr w:rsidR="0026105B" w:rsidRPr="003B2A1B" w:rsidSect="003B2A1B">
      <w:head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C0" w:rsidRDefault="00FF23C0" w:rsidP="00D75619">
      <w:r>
        <w:separator/>
      </w:r>
    </w:p>
  </w:endnote>
  <w:endnote w:type="continuationSeparator" w:id="0">
    <w:p w:rsidR="00FF23C0" w:rsidRDefault="00FF23C0" w:rsidP="00D7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C0" w:rsidRDefault="00FF23C0" w:rsidP="00D75619">
      <w:r>
        <w:separator/>
      </w:r>
    </w:p>
  </w:footnote>
  <w:footnote w:type="continuationSeparator" w:id="0">
    <w:p w:rsidR="00FF23C0" w:rsidRDefault="00FF23C0" w:rsidP="00D75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35" w:rsidRDefault="00E76135">
    <w:pPr>
      <w:pStyle w:val="a8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3"/>
    <w:rsid w:val="000438F7"/>
    <w:rsid w:val="00046213"/>
    <w:rsid w:val="00055720"/>
    <w:rsid w:val="0005775C"/>
    <w:rsid w:val="00063B11"/>
    <w:rsid w:val="00065743"/>
    <w:rsid w:val="000673BB"/>
    <w:rsid w:val="0007236A"/>
    <w:rsid w:val="000826B8"/>
    <w:rsid w:val="0008404B"/>
    <w:rsid w:val="00087E61"/>
    <w:rsid w:val="000951EC"/>
    <w:rsid w:val="000A0F8D"/>
    <w:rsid w:val="000A30D2"/>
    <w:rsid w:val="000B3214"/>
    <w:rsid w:val="000D3A33"/>
    <w:rsid w:val="000E6058"/>
    <w:rsid w:val="000F2291"/>
    <w:rsid w:val="00102969"/>
    <w:rsid w:val="001064CB"/>
    <w:rsid w:val="00106F99"/>
    <w:rsid w:val="00111BA2"/>
    <w:rsid w:val="00114FBC"/>
    <w:rsid w:val="001153AD"/>
    <w:rsid w:val="001242E1"/>
    <w:rsid w:val="00135074"/>
    <w:rsid w:val="00136502"/>
    <w:rsid w:val="00156F39"/>
    <w:rsid w:val="00157F8F"/>
    <w:rsid w:val="00166EF3"/>
    <w:rsid w:val="00174176"/>
    <w:rsid w:val="00176260"/>
    <w:rsid w:val="00182658"/>
    <w:rsid w:val="00195EDA"/>
    <w:rsid w:val="001A0DFA"/>
    <w:rsid w:val="001A2EB5"/>
    <w:rsid w:val="001C6A68"/>
    <w:rsid w:val="001D4CFC"/>
    <w:rsid w:val="001F5EB1"/>
    <w:rsid w:val="001F5FF3"/>
    <w:rsid w:val="00214B0E"/>
    <w:rsid w:val="00222522"/>
    <w:rsid w:val="00224EBC"/>
    <w:rsid w:val="0022700F"/>
    <w:rsid w:val="00231D58"/>
    <w:rsid w:val="00257E83"/>
    <w:rsid w:val="0026105B"/>
    <w:rsid w:val="00266866"/>
    <w:rsid w:val="00277CD4"/>
    <w:rsid w:val="002942DF"/>
    <w:rsid w:val="002A0E07"/>
    <w:rsid w:val="002A46C9"/>
    <w:rsid w:val="002B0D2C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FB0"/>
    <w:rsid w:val="003126BB"/>
    <w:rsid w:val="003138FD"/>
    <w:rsid w:val="00325ED2"/>
    <w:rsid w:val="00327126"/>
    <w:rsid w:val="003422DD"/>
    <w:rsid w:val="003429D3"/>
    <w:rsid w:val="003562FB"/>
    <w:rsid w:val="00365425"/>
    <w:rsid w:val="003725B1"/>
    <w:rsid w:val="0038793C"/>
    <w:rsid w:val="00395C36"/>
    <w:rsid w:val="003B2A1B"/>
    <w:rsid w:val="003C2A2F"/>
    <w:rsid w:val="003E010E"/>
    <w:rsid w:val="003E348C"/>
    <w:rsid w:val="004000F9"/>
    <w:rsid w:val="0040066E"/>
    <w:rsid w:val="00405257"/>
    <w:rsid w:val="00410753"/>
    <w:rsid w:val="00426A2D"/>
    <w:rsid w:val="00441FC4"/>
    <w:rsid w:val="00442756"/>
    <w:rsid w:val="00443CAF"/>
    <w:rsid w:val="0044640F"/>
    <w:rsid w:val="00473CE9"/>
    <w:rsid w:val="00481529"/>
    <w:rsid w:val="00482705"/>
    <w:rsid w:val="00496A2A"/>
    <w:rsid w:val="004A0E18"/>
    <w:rsid w:val="004A7EF7"/>
    <w:rsid w:val="004B433A"/>
    <w:rsid w:val="004B5E7A"/>
    <w:rsid w:val="004E3493"/>
    <w:rsid w:val="004F0B70"/>
    <w:rsid w:val="004F55B0"/>
    <w:rsid w:val="00507E8E"/>
    <w:rsid w:val="005105C7"/>
    <w:rsid w:val="00517A32"/>
    <w:rsid w:val="005243EF"/>
    <w:rsid w:val="00524930"/>
    <w:rsid w:val="0054170F"/>
    <w:rsid w:val="0055440F"/>
    <w:rsid w:val="00555763"/>
    <w:rsid w:val="00557DF0"/>
    <w:rsid w:val="00564640"/>
    <w:rsid w:val="0057735B"/>
    <w:rsid w:val="00581AB6"/>
    <w:rsid w:val="00585F51"/>
    <w:rsid w:val="00587FA7"/>
    <w:rsid w:val="00590631"/>
    <w:rsid w:val="0059768B"/>
    <w:rsid w:val="005A02C0"/>
    <w:rsid w:val="005A3DC8"/>
    <w:rsid w:val="005C152F"/>
    <w:rsid w:val="005D608B"/>
    <w:rsid w:val="005E136F"/>
    <w:rsid w:val="005E2378"/>
    <w:rsid w:val="005E5C87"/>
    <w:rsid w:val="005F4D24"/>
    <w:rsid w:val="006105DD"/>
    <w:rsid w:val="00610FC5"/>
    <w:rsid w:val="00625134"/>
    <w:rsid w:val="00627C80"/>
    <w:rsid w:val="00631DF7"/>
    <w:rsid w:val="006347F7"/>
    <w:rsid w:val="00643FC4"/>
    <w:rsid w:val="006503B1"/>
    <w:rsid w:val="00650838"/>
    <w:rsid w:val="0065341A"/>
    <w:rsid w:val="00657D28"/>
    <w:rsid w:val="006715A0"/>
    <w:rsid w:val="006736BD"/>
    <w:rsid w:val="0068155A"/>
    <w:rsid w:val="006A3340"/>
    <w:rsid w:val="006B2870"/>
    <w:rsid w:val="006B45C3"/>
    <w:rsid w:val="006C2706"/>
    <w:rsid w:val="006D57FC"/>
    <w:rsid w:val="006E570F"/>
    <w:rsid w:val="006F0255"/>
    <w:rsid w:val="006F16B9"/>
    <w:rsid w:val="006F4630"/>
    <w:rsid w:val="00700B66"/>
    <w:rsid w:val="00701128"/>
    <w:rsid w:val="00704014"/>
    <w:rsid w:val="007122EE"/>
    <w:rsid w:val="0071365C"/>
    <w:rsid w:val="00723198"/>
    <w:rsid w:val="0072398A"/>
    <w:rsid w:val="007247BF"/>
    <w:rsid w:val="0073683B"/>
    <w:rsid w:val="00736F12"/>
    <w:rsid w:val="0074275B"/>
    <w:rsid w:val="00750791"/>
    <w:rsid w:val="0075335F"/>
    <w:rsid w:val="00754613"/>
    <w:rsid w:val="00755A69"/>
    <w:rsid w:val="007620C5"/>
    <w:rsid w:val="0077799B"/>
    <w:rsid w:val="00791E9F"/>
    <w:rsid w:val="00793F6F"/>
    <w:rsid w:val="007976A3"/>
    <w:rsid w:val="007A2CBF"/>
    <w:rsid w:val="007A7081"/>
    <w:rsid w:val="007B472D"/>
    <w:rsid w:val="007B7420"/>
    <w:rsid w:val="007C0520"/>
    <w:rsid w:val="007C0F1D"/>
    <w:rsid w:val="007C3194"/>
    <w:rsid w:val="007C32D2"/>
    <w:rsid w:val="007E575D"/>
    <w:rsid w:val="007F3577"/>
    <w:rsid w:val="007F4BD4"/>
    <w:rsid w:val="007F7EA8"/>
    <w:rsid w:val="007F7F93"/>
    <w:rsid w:val="00801051"/>
    <w:rsid w:val="008037E4"/>
    <w:rsid w:val="00806037"/>
    <w:rsid w:val="0080771E"/>
    <w:rsid w:val="00813214"/>
    <w:rsid w:val="00815FDC"/>
    <w:rsid w:val="00816828"/>
    <w:rsid w:val="00823386"/>
    <w:rsid w:val="00827EFF"/>
    <w:rsid w:val="00831C4B"/>
    <w:rsid w:val="00832F3E"/>
    <w:rsid w:val="00837A59"/>
    <w:rsid w:val="00840AFC"/>
    <w:rsid w:val="00841462"/>
    <w:rsid w:val="008415D6"/>
    <w:rsid w:val="00850AC1"/>
    <w:rsid w:val="00854C5C"/>
    <w:rsid w:val="008665D4"/>
    <w:rsid w:val="0088761C"/>
    <w:rsid w:val="008A21A1"/>
    <w:rsid w:val="008B07E1"/>
    <w:rsid w:val="008B3F70"/>
    <w:rsid w:val="008B4125"/>
    <w:rsid w:val="008B51E0"/>
    <w:rsid w:val="008B67BB"/>
    <w:rsid w:val="008C05D5"/>
    <w:rsid w:val="008C789B"/>
    <w:rsid w:val="008E7704"/>
    <w:rsid w:val="008F1305"/>
    <w:rsid w:val="008F27AC"/>
    <w:rsid w:val="008F6E23"/>
    <w:rsid w:val="008F7E30"/>
    <w:rsid w:val="00901EBB"/>
    <w:rsid w:val="00911AA9"/>
    <w:rsid w:val="00920318"/>
    <w:rsid w:val="009325EA"/>
    <w:rsid w:val="009352C3"/>
    <w:rsid w:val="00940F15"/>
    <w:rsid w:val="00951359"/>
    <w:rsid w:val="00957490"/>
    <w:rsid w:val="0096097F"/>
    <w:rsid w:val="00972FA0"/>
    <w:rsid w:val="009828F4"/>
    <w:rsid w:val="00985D3E"/>
    <w:rsid w:val="00995F1E"/>
    <w:rsid w:val="009B58FF"/>
    <w:rsid w:val="009D40A3"/>
    <w:rsid w:val="009E1C3A"/>
    <w:rsid w:val="009E62FC"/>
    <w:rsid w:val="00A033BF"/>
    <w:rsid w:val="00A10D19"/>
    <w:rsid w:val="00A14B89"/>
    <w:rsid w:val="00A33547"/>
    <w:rsid w:val="00A33B26"/>
    <w:rsid w:val="00A54651"/>
    <w:rsid w:val="00A66711"/>
    <w:rsid w:val="00A67F80"/>
    <w:rsid w:val="00A94211"/>
    <w:rsid w:val="00A9436B"/>
    <w:rsid w:val="00A945EF"/>
    <w:rsid w:val="00A94F32"/>
    <w:rsid w:val="00A959E4"/>
    <w:rsid w:val="00AA1EBC"/>
    <w:rsid w:val="00AA5A5D"/>
    <w:rsid w:val="00AB7850"/>
    <w:rsid w:val="00AD43D9"/>
    <w:rsid w:val="00AE10DC"/>
    <w:rsid w:val="00AF1413"/>
    <w:rsid w:val="00AF6B7F"/>
    <w:rsid w:val="00B00049"/>
    <w:rsid w:val="00B02013"/>
    <w:rsid w:val="00B051D9"/>
    <w:rsid w:val="00B05EE0"/>
    <w:rsid w:val="00B21626"/>
    <w:rsid w:val="00B21F95"/>
    <w:rsid w:val="00B35AA8"/>
    <w:rsid w:val="00B40573"/>
    <w:rsid w:val="00B5153C"/>
    <w:rsid w:val="00B72276"/>
    <w:rsid w:val="00B77D6A"/>
    <w:rsid w:val="00B842A2"/>
    <w:rsid w:val="00B855BF"/>
    <w:rsid w:val="00BB0333"/>
    <w:rsid w:val="00BB2D2F"/>
    <w:rsid w:val="00BD0C75"/>
    <w:rsid w:val="00C16D80"/>
    <w:rsid w:val="00C16FE1"/>
    <w:rsid w:val="00C3397C"/>
    <w:rsid w:val="00C4515B"/>
    <w:rsid w:val="00C46E84"/>
    <w:rsid w:val="00C53469"/>
    <w:rsid w:val="00C61580"/>
    <w:rsid w:val="00C65360"/>
    <w:rsid w:val="00C70E1F"/>
    <w:rsid w:val="00C80D17"/>
    <w:rsid w:val="00C90D33"/>
    <w:rsid w:val="00C93018"/>
    <w:rsid w:val="00C96B10"/>
    <w:rsid w:val="00CA1AE9"/>
    <w:rsid w:val="00CA1CBE"/>
    <w:rsid w:val="00CB4425"/>
    <w:rsid w:val="00CB7B29"/>
    <w:rsid w:val="00CE0B61"/>
    <w:rsid w:val="00CE1072"/>
    <w:rsid w:val="00CE72EB"/>
    <w:rsid w:val="00CF3457"/>
    <w:rsid w:val="00CF6FA4"/>
    <w:rsid w:val="00D013A4"/>
    <w:rsid w:val="00D01E6A"/>
    <w:rsid w:val="00D13EED"/>
    <w:rsid w:val="00D24704"/>
    <w:rsid w:val="00D2783E"/>
    <w:rsid w:val="00D31E44"/>
    <w:rsid w:val="00D377D8"/>
    <w:rsid w:val="00D42BE3"/>
    <w:rsid w:val="00D44A75"/>
    <w:rsid w:val="00D52DDC"/>
    <w:rsid w:val="00D54269"/>
    <w:rsid w:val="00D61D0C"/>
    <w:rsid w:val="00D656E2"/>
    <w:rsid w:val="00D75619"/>
    <w:rsid w:val="00D80478"/>
    <w:rsid w:val="00D945FC"/>
    <w:rsid w:val="00D96F6D"/>
    <w:rsid w:val="00DA2DF5"/>
    <w:rsid w:val="00DB5675"/>
    <w:rsid w:val="00DB5F6B"/>
    <w:rsid w:val="00DD1B91"/>
    <w:rsid w:val="00DE645A"/>
    <w:rsid w:val="00DF4729"/>
    <w:rsid w:val="00E02273"/>
    <w:rsid w:val="00E17A65"/>
    <w:rsid w:val="00E44589"/>
    <w:rsid w:val="00E50D8D"/>
    <w:rsid w:val="00E56D61"/>
    <w:rsid w:val="00E60289"/>
    <w:rsid w:val="00E64B47"/>
    <w:rsid w:val="00E71B77"/>
    <w:rsid w:val="00E76135"/>
    <w:rsid w:val="00E806AD"/>
    <w:rsid w:val="00E81F4D"/>
    <w:rsid w:val="00E92FD3"/>
    <w:rsid w:val="00E97C88"/>
    <w:rsid w:val="00EA0A06"/>
    <w:rsid w:val="00EA4F49"/>
    <w:rsid w:val="00EB2F9F"/>
    <w:rsid w:val="00EB396E"/>
    <w:rsid w:val="00EC1966"/>
    <w:rsid w:val="00ED00AA"/>
    <w:rsid w:val="00EE38D9"/>
    <w:rsid w:val="00EF4AC6"/>
    <w:rsid w:val="00EF54E8"/>
    <w:rsid w:val="00F073F2"/>
    <w:rsid w:val="00F20B59"/>
    <w:rsid w:val="00F22891"/>
    <w:rsid w:val="00F23DFA"/>
    <w:rsid w:val="00F251F4"/>
    <w:rsid w:val="00F306A2"/>
    <w:rsid w:val="00F36788"/>
    <w:rsid w:val="00F36A03"/>
    <w:rsid w:val="00F47100"/>
    <w:rsid w:val="00F476DC"/>
    <w:rsid w:val="00F60997"/>
    <w:rsid w:val="00F64104"/>
    <w:rsid w:val="00F70A44"/>
    <w:rsid w:val="00F72DCE"/>
    <w:rsid w:val="00F75866"/>
    <w:rsid w:val="00F81471"/>
    <w:rsid w:val="00F91453"/>
    <w:rsid w:val="00F92980"/>
    <w:rsid w:val="00FB1F8D"/>
    <w:rsid w:val="00FB4E21"/>
    <w:rsid w:val="00FD1F71"/>
    <w:rsid w:val="00FD6ADE"/>
    <w:rsid w:val="00FE28CA"/>
    <w:rsid w:val="00FF23C0"/>
    <w:rsid w:val="00FF2B9E"/>
    <w:rsid w:val="00FF6D06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610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10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7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B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75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5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56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76C081B2098D44A31928F7B7E986C9E9E5655A551DD75DE7086366233F3C88FBD3D61C0A800CF162C4E70CB0BBF0354E7A33CB17DEFE655CV2y0J" TargetMode="External"/><Relationship Id="rId18" Type="http://schemas.openxmlformats.org/officeDocument/2006/relationships/hyperlink" Target="consultantplus://offline/ref=76C081B2098D44A31928F7B7E986C9E9E5655A551DD75DE7086366233F3C88FBD3D61C0F810DF83091A80DECFFA4264E7933C915C2VFyD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C081B2098D44A31928F7B7E986C9E9E5655A551DD75DE7086366233F3C88FBC1D64406800DED64C2F25AE1FDVAy4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C081B2098D44A31928F7B7E986C9E9E5655A551DD75DE7086366233F3C88FBD3D61C0F810DF83091A80DECFFA4264E7933C915C2VFyDJ" TargetMode="External"/><Relationship Id="rId17" Type="http://schemas.openxmlformats.org/officeDocument/2006/relationships/hyperlink" Target="consultantplus://offline/ref=76C081B2098D44A31928F7B7E986C9E9E5655A551DD75DE7086366233F3C88FBD3D61C0A800CF162C4E70CB0BBF0354E7A33CB17DEFE655CV2y0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C081B2098D44A31928F7B7E986C9E9E5655A551DD75DE7086366233F3C88FBD3D61C0F810DF83091A80DECFFA4264E7933C915C2VFyDJ" TargetMode="External"/><Relationship Id="rId20" Type="http://schemas.openxmlformats.org/officeDocument/2006/relationships/hyperlink" Target="consultantplus://offline/ref=76C081B2098D44A31928F7B7E986C9E9E5655A551DD75DE7086366233F3C88FBD3D61C0F810DF83091A80DECFFA4264E7933C915C2VFyD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C081B2098D44A31928F7B7E986C9E9E5655A551DD75DE7086366233F3C88FBD3D61C0A800CF162C4E70CB0BBF0354E7A33CB17DEFE655CV2y0J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C081B2098D44A31928F7B7E986C9E9E5655A551DD75DE7086366233F3C88FBD3D61C0A800CF162C4E70CB0BBF0354E7A33CB17DEFE655CV2y0J" TargetMode="External"/><Relationship Id="rId23" Type="http://schemas.openxmlformats.org/officeDocument/2006/relationships/hyperlink" Target="consultantplus://offline/ref=76C081B2098D44A31928F7B7E986C9E9E5655A551DD75DE7086366233F3C88FBC1D64406800DED64C2F25AE1FDVAy4J" TargetMode="External"/><Relationship Id="rId10" Type="http://schemas.openxmlformats.org/officeDocument/2006/relationships/hyperlink" Target="consultantplus://offline/ref=76C081B2098D44A31928F7B7E986C9E9E561585319DA5DE7086366233F3C88FBD3D61C0A800CF361C6E70CB0BBF0354E7A33CB17DEFE655CV2y0J" TargetMode="External"/><Relationship Id="rId19" Type="http://schemas.openxmlformats.org/officeDocument/2006/relationships/hyperlink" Target="consultantplus://offline/ref=76C081B2098D44A31928F7B7E986C9E9E5655A551DD75DE7086366233F3C88FBD3D61C0A800CF162C4E70CB0BBF0354E7A33CB17DEFE655CV2y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081B2098D44A31928F7B7E986C9E9E561585319DA5DE7086366233F3C88FBD3D61C0A800CF360C9E70CB0BBF0354E7A33CB17DEFE655CV2y0J" TargetMode="External"/><Relationship Id="rId14" Type="http://schemas.openxmlformats.org/officeDocument/2006/relationships/hyperlink" Target="consultantplus://offline/ref=76C081B2098D44A31928F7B7E986C9E9E5655A551DD75DE7086366233F3C88FBD3D61C0F810DF83091A80DECFFA4264E7933C915C2VFyDJ" TargetMode="External"/><Relationship Id="rId22" Type="http://schemas.openxmlformats.org/officeDocument/2006/relationships/hyperlink" Target="consultantplus://offline/ref=76C081B2098D44A31928F7B7E986C9E9E5655A551DD75DE7086366233F3C88FBC1D64406800DED64C2F25AE1FDVA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C69D-B696-4259-8682-8AB9E750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>exif_MSED_6f139eb97d6f652a60d1639451e08ab0c9812f6d224079ad81992f81688b0319</dc:description>
  <cp:lastModifiedBy>ДятловаЕС</cp:lastModifiedBy>
  <cp:revision>53</cp:revision>
  <cp:lastPrinted>2021-03-15T08:42:00Z</cp:lastPrinted>
  <dcterms:created xsi:type="dcterms:W3CDTF">2021-02-16T07:31:00Z</dcterms:created>
  <dcterms:modified xsi:type="dcterms:W3CDTF">2021-03-15T08:43:00Z</dcterms:modified>
</cp:coreProperties>
</file>