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E" w:rsidRPr="00032816" w:rsidRDefault="00E4162E" w:rsidP="00032816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032816">
        <w:rPr>
          <w:rFonts w:ascii="Arial" w:hAnsi="Arial" w:cs="Arial"/>
          <w:spacing w:val="20"/>
          <w:sz w:val="24"/>
          <w:szCs w:val="24"/>
        </w:rPr>
        <w:t>АДМИНИСТРАЦИЯ</w:t>
      </w:r>
    </w:p>
    <w:p w:rsidR="00E4162E" w:rsidRPr="00032816" w:rsidRDefault="00E4162E" w:rsidP="00032816">
      <w:pPr>
        <w:pStyle w:val="1"/>
        <w:rPr>
          <w:rFonts w:ascii="Arial" w:hAnsi="Arial" w:cs="Arial"/>
          <w:b w:val="0"/>
          <w:sz w:val="24"/>
          <w:szCs w:val="24"/>
        </w:rPr>
      </w:pPr>
      <w:r w:rsidRPr="00032816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E4162E" w:rsidRPr="00032816" w:rsidRDefault="00E4162E" w:rsidP="00032816">
      <w:pPr>
        <w:pStyle w:val="1"/>
        <w:rPr>
          <w:rFonts w:ascii="Arial" w:hAnsi="Arial" w:cs="Arial"/>
          <w:b w:val="0"/>
          <w:sz w:val="24"/>
          <w:szCs w:val="24"/>
        </w:rPr>
      </w:pPr>
      <w:r w:rsidRPr="00032816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E4162E" w:rsidRPr="00032816" w:rsidRDefault="00E4162E" w:rsidP="00032816">
      <w:pPr>
        <w:rPr>
          <w:rFonts w:ascii="Arial" w:hAnsi="Arial" w:cs="Arial"/>
          <w:sz w:val="24"/>
          <w:szCs w:val="24"/>
        </w:rPr>
      </w:pPr>
    </w:p>
    <w:p w:rsidR="00E4162E" w:rsidRPr="00032816" w:rsidRDefault="00E4162E" w:rsidP="00032816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032816">
        <w:rPr>
          <w:rFonts w:ascii="Arial" w:hAnsi="Arial" w:cs="Arial"/>
          <w:spacing w:val="20"/>
          <w:sz w:val="24"/>
          <w:szCs w:val="24"/>
        </w:rPr>
        <w:t>ПОСТАНОВЛЕНИЕ</w:t>
      </w:r>
    </w:p>
    <w:p w:rsidR="00E4162E" w:rsidRPr="00032816" w:rsidRDefault="00E4162E" w:rsidP="0003281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7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8"/>
        <w:gridCol w:w="397"/>
        <w:gridCol w:w="1418"/>
      </w:tblGrid>
      <w:tr w:rsidR="00032816" w:rsidRPr="00032816" w:rsidTr="00032816">
        <w:trPr>
          <w:trHeight w:val="253"/>
          <w:jc w:val="center"/>
        </w:trPr>
        <w:tc>
          <w:tcPr>
            <w:tcW w:w="2158" w:type="dxa"/>
          </w:tcPr>
          <w:p w:rsidR="00E4162E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29.12.2016</w:t>
            </w:r>
          </w:p>
        </w:tc>
        <w:tc>
          <w:tcPr>
            <w:tcW w:w="397" w:type="dxa"/>
          </w:tcPr>
          <w:p w:rsidR="00E4162E" w:rsidRPr="00032816" w:rsidRDefault="00E4162E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4162E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3862</w:t>
            </w:r>
          </w:p>
        </w:tc>
      </w:tr>
    </w:tbl>
    <w:p w:rsidR="000D18C7" w:rsidRPr="00032816" w:rsidRDefault="000D18C7" w:rsidP="0003281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E4162E" w:rsidRPr="00032816" w:rsidRDefault="00E4162E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О внесении изменений в муниципальную Программу комплексного социально-экономического развития города Пушкино на период с 2013 по 2020 годы, утвержденную постановлением администрации города Пушкино от 24.12.2012 № 356</w:t>
      </w:r>
    </w:p>
    <w:p w:rsidR="00E4162E" w:rsidRPr="00032816" w:rsidRDefault="00E4162E" w:rsidP="00032816">
      <w:pPr>
        <w:jc w:val="both"/>
        <w:rPr>
          <w:rFonts w:ascii="Arial" w:hAnsi="Arial" w:cs="Arial"/>
          <w:sz w:val="24"/>
          <w:szCs w:val="24"/>
        </w:rPr>
      </w:pPr>
    </w:p>
    <w:p w:rsidR="00E4162E" w:rsidRPr="00032816" w:rsidRDefault="003E2A54" w:rsidP="0003281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32816">
        <w:rPr>
          <w:rFonts w:ascii="Arial" w:hAnsi="Arial" w:cs="Arial"/>
          <w:sz w:val="24"/>
          <w:szCs w:val="24"/>
        </w:rPr>
        <w:t>В соответствии с Бюджетным</w:t>
      </w:r>
      <w:r w:rsidR="00032816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032816">
        <w:rPr>
          <w:rFonts w:ascii="Arial" w:hAnsi="Arial" w:cs="Arial"/>
          <w:sz w:val="24"/>
          <w:szCs w:val="24"/>
        </w:rPr>
        <w:t xml:space="preserve"> Фе</w:t>
      </w:r>
      <w:r w:rsidR="00032816">
        <w:rPr>
          <w:rFonts w:ascii="Arial" w:hAnsi="Arial" w:cs="Arial"/>
          <w:sz w:val="24"/>
          <w:szCs w:val="24"/>
        </w:rPr>
        <w:t>деральным законом от 06.10.2003</w:t>
      </w:r>
      <w:r w:rsidRPr="00032816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</w:t>
      </w:r>
      <w:r w:rsidR="00032816">
        <w:rPr>
          <w:rFonts w:ascii="Arial" w:hAnsi="Arial" w:cs="Arial"/>
          <w:sz w:val="24"/>
          <w:szCs w:val="24"/>
        </w:rPr>
        <w:t xml:space="preserve">о района от 01.08.2013 </w:t>
      </w:r>
      <w:r w:rsidRPr="00032816">
        <w:rPr>
          <w:rFonts w:ascii="Arial" w:hAnsi="Arial" w:cs="Arial"/>
          <w:sz w:val="24"/>
          <w:szCs w:val="24"/>
        </w:rPr>
        <w:t>№ 2105 (в редакции постановления администрации Пушкинского муниципального района от 14.10.2015г. № 2326), руководствуясь Уставом муниципального образования «Пушкинский муниципальный район Московской области»,</w:t>
      </w:r>
      <w:proofErr w:type="gramEnd"/>
    </w:p>
    <w:p w:rsidR="003E2A54" w:rsidRPr="00032816" w:rsidRDefault="003E2A54" w:rsidP="00032816">
      <w:pPr>
        <w:jc w:val="both"/>
        <w:rPr>
          <w:rFonts w:ascii="Arial" w:hAnsi="Arial" w:cs="Arial"/>
          <w:sz w:val="24"/>
          <w:szCs w:val="24"/>
        </w:rPr>
      </w:pPr>
    </w:p>
    <w:p w:rsidR="00E4162E" w:rsidRPr="00032816" w:rsidRDefault="00E4162E" w:rsidP="00032816">
      <w:pPr>
        <w:jc w:val="center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П</w:t>
      </w:r>
      <w:r w:rsidR="003E2A54" w:rsidRPr="00032816">
        <w:rPr>
          <w:rFonts w:ascii="Arial" w:hAnsi="Arial" w:cs="Arial"/>
          <w:sz w:val="24"/>
          <w:szCs w:val="24"/>
        </w:rPr>
        <w:t>ОСТАНОВЛЯЮ:</w:t>
      </w:r>
    </w:p>
    <w:p w:rsidR="000D18C7" w:rsidRPr="00032816" w:rsidRDefault="000D18C7" w:rsidP="00032816">
      <w:pPr>
        <w:jc w:val="both"/>
        <w:rPr>
          <w:rFonts w:ascii="Arial" w:hAnsi="Arial" w:cs="Arial"/>
          <w:sz w:val="24"/>
          <w:szCs w:val="24"/>
        </w:rPr>
      </w:pPr>
    </w:p>
    <w:p w:rsidR="00360E4C" w:rsidRPr="00032816" w:rsidRDefault="00E4162E" w:rsidP="0003281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 xml:space="preserve">1. </w:t>
      </w:r>
      <w:r w:rsidR="00576833" w:rsidRPr="00032816">
        <w:rPr>
          <w:rFonts w:ascii="Arial" w:hAnsi="Arial" w:cs="Arial"/>
          <w:sz w:val="24"/>
          <w:szCs w:val="24"/>
        </w:rPr>
        <w:t xml:space="preserve">Внести в муниципальную Программу комплексного социально-экономического развития города Пушкино на период с 2013 по 2020 годы, </w:t>
      </w:r>
      <w:r w:rsidR="00576833" w:rsidRPr="00032816">
        <w:rPr>
          <w:rFonts w:ascii="Arial" w:hAnsi="Arial" w:cs="Arial"/>
          <w:bCs/>
          <w:sz w:val="24"/>
          <w:szCs w:val="24"/>
        </w:rPr>
        <w:t>утвержденную</w:t>
      </w:r>
      <w:r w:rsidR="00576833" w:rsidRPr="00032816">
        <w:rPr>
          <w:rFonts w:ascii="Arial" w:hAnsi="Arial" w:cs="Arial"/>
          <w:sz w:val="24"/>
          <w:szCs w:val="24"/>
        </w:rPr>
        <w:t xml:space="preserve"> постановлением администрации города Пушкино от 24.12.2012 № 356 (</w:t>
      </w:r>
      <w:r w:rsidR="00360E4C" w:rsidRPr="00032816">
        <w:rPr>
          <w:rFonts w:ascii="Arial" w:hAnsi="Arial" w:cs="Arial"/>
          <w:sz w:val="24"/>
          <w:szCs w:val="24"/>
        </w:rPr>
        <w:t>в редакции постановлени</w:t>
      </w:r>
      <w:r w:rsidR="000202D9" w:rsidRPr="00032816">
        <w:rPr>
          <w:rFonts w:ascii="Arial" w:hAnsi="Arial" w:cs="Arial"/>
          <w:sz w:val="24"/>
          <w:szCs w:val="24"/>
        </w:rPr>
        <w:t>я</w:t>
      </w:r>
      <w:r w:rsidR="00360E4C" w:rsidRPr="00032816">
        <w:rPr>
          <w:rFonts w:ascii="Arial" w:hAnsi="Arial" w:cs="Arial"/>
          <w:sz w:val="24"/>
          <w:szCs w:val="24"/>
        </w:rPr>
        <w:t xml:space="preserve"> администрации</w:t>
      </w:r>
      <w:r w:rsidR="000202D9" w:rsidRPr="00032816">
        <w:rPr>
          <w:rFonts w:ascii="Arial" w:hAnsi="Arial" w:cs="Arial"/>
          <w:sz w:val="24"/>
          <w:szCs w:val="24"/>
        </w:rPr>
        <w:t xml:space="preserve"> города Пушкино от 06.06.2014 № 400; постановлений администрации Пушкинского муниципального района от </w:t>
      </w:r>
      <w:r w:rsidR="00360E4C" w:rsidRPr="00032816">
        <w:rPr>
          <w:rFonts w:ascii="Arial" w:hAnsi="Arial" w:cs="Arial"/>
          <w:sz w:val="24"/>
          <w:szCs w:val="24"/>
        </w:rPr>
        <w:t xml:space="preserve">31.12.2014 № </w:t>
      </w:r>
      <w:r w:rsidR="000202D9" w:rsidRPr="00032816">
        <w:rPr>
          <w:rFonts w:ascii="Arial" w:hAnsi="Arial" w:cs="Arial"/>
          <w:sz w:val="24"/>
          <w:szCs w:val="24"/>
        </w:rPr>
        <w:t xml:space="preserve">3523, </w:t>
      </w:r>
      <w:r w:rsidR="000D18C7" w:rsidRPr="00032816">
        <w:rPr>
          <w:rFonts w:ascii="Arial" w:hAnsi="Arial" w:cs="Arial"/>
          <w:sz w:val="24"/>
          <w:szCs w:val="24"/>
        </w:rPr>
        <w:t>от</w:t>
      </w:r>
      <w:r w:rsidR="000202D9" w:rsidRPr="00032816">
        <w:rPr>
          <w:rFonts w:ascii="Arial" w:hAnsi="Arial" w:cs="Arial"/>
          <w:sz w:val="24"/>
          <w:szCs w:val="24"/>
        </w:rPr>
        <w:t xml:space="preserve"> 14.10.2015 № 2361) (далее - Программа) следующие изменения:</w:t>
      </w:r>
    </w:p>
    <w:p w:rsidR="00813A6D" w:rsidRPr="00032816" w:rsidRDefault="00813A6D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1.1. Раздел «Паспорт программы</w:t>
      </w:r>
      <w:r w:rsidR="00342C21" w:rsidRPr="00032816">
        <w:rPr>
          <w:rFonts w:ascii="Arial" w:hAnsi="Arial" w:cs="Arial"/>
          <w:sz w:val="24"/>
          <w:szCs w:val="24"/>
        </w:rPr>
        <w:t xml:space="preserve">» </w:t>
      </w:r>
      <w:r w:rsidRPr="00032816">
        <w:rPr>
          <w:rFonts w:ascii="Arial" w:hAnsi="Arial" w:cs="Arial"/>
          <w:sz w:val="24"/>
          <w:szCs w:val="24"/>
        </w:rPr>
        <w:t>изложить в редакции согласно приложению №1 к настоящему постановлению.</w:t>
      </w:r>
    </w:p>
    <w:p w:rsidR="00560D8C" w:rsidRPr="00032816" w:rsidRDefault="00560D8C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1.2. Приложение №1 к Программе «Перечень мероприятий Программы комплексного социально-экономического развития города Пушкино на период с 2013 по 2</w:t>
      </w:r>
      <w:r w:rsidR="00032816">
        <w:rPr>
          <w:rFonts w:ascii="Arial" w:hAnsi="Arial" w:cs="Arial"/>
          <w:sz w:val="24"/>
          <w:szCs w:val="24"/>
        </w:rPr>
        <w:t xml:space="preserve">020 годы» изложить в  редакции </w:t>
      </w:r>
      <w:r w:rsidRPr="00032816">
        <w:rPr>
          <w:rFonts w:ascii="Arial" w:hAnsi="Arial" w:cs="Arial"/>
          <w:sz w:val="24"/>
          <w:szCs w:val="24"/>
        </w:rPr>
        <w:t>согласно приложению №2 к настоящему постановлению.</w:t>
      </w:r>
    </w:p>
    <w:p w:rsidR="00560D8C" w:rsidRPr="00032816" w:rsidRDefault="00560D8C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 xml:space="preserve">1.3. Приложение №3 к Программе «Планируемые количественные и качественные показатели </w:t>
      </w:r>
      <w:proofErr w:type="gramStart"/>
      <w:r w:rsidRPr="00032816">
        <w:rPr>
          <w:rFonts w:ascii="Arial" w:hAnsi="Arial" w:cs="Arial"/>
          <w:sz w:val="24"/>
          <w:szCs w:val="24"/>
        </w:rPr>
        <w:t>эффективности реализации Программы комплексного социально-экономического развития года Пушкино</w:t>
      </w:r>
      <w:proofErr w:type="gramEnd"/>
      <w:r w:rsidRPr="00032816">
        <w:rPr>
          <w:rFonts w:ascii="Arial" w:hAnsi="Arial" w:cs="Arial"/>
          <w:sz w:val="24"/>
          <w:szCs w:val="24"/>
        </w:rPr>
        <w:t xml:space="preserve"> на период с 2013 по 2020 годы» изложить </w:t>
      </w:r>
      <w:r w:rsidR="00032816">
        <w:rPr>
          <w:rFonts w:ascii="Arial" w:hAnsi="Arial" w:cs="Arial"/>
          <w:sz w:val="24"/>
          <w:szCs w:val="24"/>
        </w:rPr>
        <w:t xml:space="preserve">в </w:t>
      </w:r>
      <w:r w:rsidRPr="00032816">
        <w:rPr>
          <w:rFonts w:ascii="Arial" w:hAnsi="Arial" w:cs="Arial"/>
          <w:sz w:val="24"/>
          <w:szCs w:val="24"/>
        </w:rPr>
        <w:t>редакции  согласно приложению №</w:t>
      </w:r>
      <w:r w:rsidR="00CA79B5" w:rsidRPr="00032816">
        <w:rPr>
          <w:rFonts w:ascii="Arial" w:hAnsi="Arial" w:cs="Arial"/>
          <w:sz w:val="24"/>
          <w:szCs w:val="24"/>
        </w:rPr>
        <w:t>3</w:t>
      </w:r>
      <w:r w:rsidRPr="0003281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8E6D44" w:rsidRPr="00032816" w:rsidRDefault="001D41DE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 xml:space="preserve">2. </w:t>
      </w:r>
      <w:r w:rsidR="000D18C7" w:rsidRPr="00032816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города Пушкино Пушкинского муниципального района от 06.06.2014 № 400 «О внесении изменений в муниципальную Программу комплексного социально-экономического развития города Пушкино на период с 2013 по 2020 годы, утвержденную постановлением администрации города Пушкино от 24.12.2012 № 356»; постановление администрации Пушкинского муниципального района от 14.10.2015 № 2361 «О внесении изменений в муниципальную Программу комплексного социально-экономического развития города Пушкино на период с 2013 по 2020 годы, утвержденную постановлени</w:t>
      </w:r>
      <w:r w:rsidR="00032816">
        <w:rPr>
          <w:rFonts w:ascii="Arial" w:hAnsi="Arial" w:cs="Arial"/>
          <w:sz w:val="24"/>
          <w:szCs w:val="24"/>
        </w:rPr>
        <w:t>ем администрации города Пушкино</w:t>
      </w:r>
      <w:r w:rsidR="00FE2146" w:rsidRPr="00032816">
        <w:rPr>
          <w:rFonts w:ascii="Arial" w:hAnsi="Arial" w:cs="Arial"/>
          <w:sz w:val="24"/>
          <w:szCs w:val="24"/>
        </w:rPr>
        <w:t xml:space="preserve"> </w:t>
      </w:r>
      <w:r w:rsidR="000D18C7" w:rsidRPr="00032816">
        <w:rPr>
          <w:rFonts w:ascii="Arial" w:hAnsi="Arial" w:cs="Arial"/>
          <w:sz w:val="24"/>
          <w:szCs w:val="24"/>
        </w:rPr>
        <w:t>от 24.12.2012 № 356».</w:t>
      </w:r>
    </w:p>
    <w:p w:rsidR="00560D8C" w:rsidRPr="00032816" w:rsidRDefault="00560D8C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 xml:space="preserve">3. </w:t>
      </w:r>
      <w:r w:rsidR="000D18C7" w:rsidRPr="00032816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="000D18C7" w:rsidRPr="00032816">
        <w:rPr>
          <w:rFonts w:ascii="Arial" w:hAnsi="Arial" w:cs="Arial"/>
          <w:sz w:val="24"/>
          <w:szCs w:val="24"/>
        </w:rPr>
        <w:t>разместить</w:t>
      </w:r>
      <w:proofErr w:type="gramEnd"/>
      <w:r w:rsidR="000D18C7" w:rsidRPr="0003281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E4162E" w:rsidRPr="00032816" w:rsidRDefault="00560D8C" w:rsidP="00032816">
      <w:pPr>
        <w:jc w:val="both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="000D18C7" w:rsidRPr="00032816">
        <w:rPr>
          <w:rFonts w:ascii="Arial" w:hAnsi="Arial" w:cs="Arial"/>
          <w:sz w:val="24"/>
          <w:szCs w:val="24"/>
        </w:rPr>
        <w:t>Контроль за</w:t>
      </w:r>
      <w:proofErr w:type="gramEnd"/>
      <w:r w:rsidR="000D18C7" w:rsidRPr="0003281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Пушкинского муниципального района </w:t>
      </w:r>
      <w:r w:rsidR="00BF4CA9" w:rsidRPr="00032816">
        <w:rPr>
          <w:rFonts w:ascii="Arial" w:hAnsi="Arial" w:cs="Arial"/>
          <w:sz w:val="24"/>
          <w:szCs w:val="24"/>
        </w:rPr>
        <w:t>В.В. Федорову.</w:t>
      </w:r>
    </w:p>
    <w:p w:rsidR="00560D8C" w:rsidRPr="00032816" w:rsidRDefault="00560D8C" w:rsidP="00032816">
      <w:pPr>
        <w:rPr>
          <w:rFonts w:ascii="Arial" w:hAnsi="Arial" w:cs="Arial"/>
          <w:sz w:val="24"/>
          <w:szCs w:val="24"/>
        </w:rPr>
      </w:pPr>
    </w:p>
    <w:p w:rsidR="00560D8C" w:rsidRPr="00032816" w:rsidRDefault="00560D8C" w:rsidP="00032816">
      <w:pPr>
        <w:rPr>
          <w:rFonts w:ascii="Arial" w:hAnsi="Arial" w:cs="Arial"/>
          <w:sz w:val="24"/>
          <w:szCs w:val="24"/>
        </w:rPr>
      </w:pPr>
    </w:p>
    <w:p w:rsidR="000D18C7" w:rsidRPr="00032816" w:rsidRDefault="000D18C7" w:rsidP="00032816">
      <w:pPr>
        <w:tabs>
          <w:tab w:val="left" w:pos="7155"/>
        </w:tabs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Глава Пу</w:t>
      </w:r>
      <w:r w:rsidR="00032816">
        <w:rPr>
          <w:rFonts w:ascii="Arial" w:hAnsi="Arial" w:cs="Arial"/>
          <w:sz w:val="24"/>
          <w:szCs w:val="24"/>
        </w:rPr>
        <w:t xml:space="preserve">шкинского муниципального района                              </w:t>
      </w:r>
      <w:r w:rsidRPr="00032816">
        <w:rPr>
          <w:rFonts w:ascii="Arial" w:hAnsi="Arial" w:cs="Arial"/>
          <w:sz w:val="24"/>
          <w:szCs w:val="24"/>
        </w:rPr>
        <w:t xml:space="preserve">          С.М. </w:t>
      </w:r>
      <w:proofErr w:type="spellStart"/>
      <w:r w:rsidRPr="00032816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AC10FE" w:rsidRPr="00032816" w:rsidRDefault="00AC10FE" w:rsidP="00032816">
      <w:pPr>
        <w:rPr>
          <w:rFonts w:ascii="Arial" w:hAnsi="Arial" w:cs="Arial"/>
          <w:sz w:val="24"/>
          <w:szCs w:val="24"/>
        </w:rPr>
      </w:pPr>
    </w:p>
    <w:p w:rsidR="00032816" w:rsidRPr="00032816" w:rsidRDefault="00032816" w:rsidP="00032816">
      <w:pPr>
        <w:jc w:val="right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032816">
        <w:rPr>
          <w:rFonts w:ascii="Arial" w:hAnsi="Arial" w:cs="Arial"/>
          <w:sz w:val="24"/>
          <w:szCs w:val="24"/>
        </w:rPr>
        <w:t>1</w:t>
      </w:r>
    </w:p>
    <w:p w:rsidR="00032816" w:rsidRPr="00032816" w:rsidRDefault="00032816" w:rsidP="00032816">
      <w:pPr>
        <w:jc w:val="right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032816" w:rsidRPr="00032816" w:rsidRDefault="00032816" w:rsidP="00032816">
      <w:pPr>
        <w:jc w:val="right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032816" w:rsidRPr="00032816" w:rsidRDefault="00032816" w:rsidP="00032816">
      <w:pPr>
        <w:jc w:val="right"/>
        <w:rPr>
          <w:rFonts w:ascii="Arial" w:hAnsi="Arial" w:cs="Arial"/>
          <w:sz w:val="24"/>
          <w:szCs w:val="24"/>
        </w:rPr>
      </w:pPr>
      <w:r w:rsidRPr="00032816">
        <w:rPr>
          <w:rFonts w:ascii="Arial" w:hAnsi="Arial" w:cs="Arial"/>
          <w:sz w:val="24"/>
          <w:szCs w:val="24"/>
        </w:rPr>
        <w:t>от 29.12.2016 № 3862</w:t>
      </w:r>
    </w:p>
    <w:p w:rsidR="00032816" w:rsidRDefault="00032816" w:rsidP="000328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  <w:r w:rsidRPr="00032816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рограммы</w:t>
      </w:r>
    </w:p>
    <w:p w:rsidR="00032816" w:rsidRPr="00032816" w:rsidRDefault="00032816" w:rsidP="000328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79"/>
        <w:gridCol w:w="1019"/>
        <w:gridCol w:w="121"/>
        <w:gridCol w:w="1276"/>
        <w:gridCol w:w="1276"/>
        <w:gridCol w:w="1276"/>
        <w:gridCol w:w="1278"/>
        <w:gridCol w:w="1238"/>
      </w:tblGrid>
      <w:tr w:rsidR="00032816" w:rsidRPr="00032816" w:rsidTr="00E54B01">
        <w:tc>
          <w:tcPr>
            <w:tcW w:w="1899" w:type="pct"/>
            <w:gridSpan w:val="3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  <w:p w:rsidR="00032816" w:rsidRPr="00032816" w:rsidRDefault="00032816" w:rsidP="00032816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01" w:type="pct"/>
            <w:gridSpan w:val="6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Программа комплексного соц</w:t>
            </w:r>
            <w:r>
              <w:rPr>
                <w:rFonts w:ascii="Arial" w:hAnsi="Arial" w:cs="Arial"/>
                <w:sz w:val="24"/>
                <w:szCs w:val="24"/>
              </w:rPr>
              <w:t xml:space="preserve">иально-экономического развития </w:t>
            </w:r>
            <w:r w:rsidRPr="00032816">
              <w:rPr>
                <w:rFonts w:ascii="Arial" w:hAnsi="Arial" w:cs="Arial"/>
                <w:sz w:val="24"/>
                <w:szCs w:val="24"/>
              </w:rPr>
              <w:t>города Пушкино на период с 2013 по 2020 годы (далее – Программа)</w:t>
            </w:r>
          </w:p>
        </w:tc>
      </w:tr>
      <w:tr w:rsidR="00032816" w:rsidRPr="00032816" w:rsidTr="00E54B01">
        <w:tc>
          <w:tcPr>
            <w:tcW w:w="1899" w:type="pct"/>
            <w:gridSpan w:val="3"/>
          </w:tcPr>
          <w:p w:rsidR="00032816" w:rsidRPr="00032816" w:rsidRDefault="00032816" w:rsidP="0003281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Pr="0003281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101" w:type="pct"/>
            <w:gridSpan w:val="6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Администрация Пушкинского  муниципального района  </w:t>
            </w:r>
          </w:p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816" w:rsidRPr="00032816" w:rsidTr="00E54B01">
        <w:tc>
          <w:tcPr>
            <w:tcW w:w="1899" w:type="pct"/>
            <w:gridSpan w:val="3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101" w:type="pct"/>
            <w:gridSpan w:val="6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Повышение качества жизни населения города Пушкино путем создания максимально комфортных условий для жителей, гостей и эффективно работающих компаний</w:t>
            </w:r>
          </w:p>
        </w:tc>
      </w:tr>
      <w:tr w:rsidR="00032816" w:rsidRPr="00032816" w:rsidTr="00E54B01">
        <w:tc>
          <w:tcPr>
            <w:tcW w:w="1899" w:type="pct"/>
            <w:gridSpan w:val="3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pct"/>
            <w:gridSpan w:val="6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Повышение качества человеческого капитала;</w:t>
            </w:r>
          </w:p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Повышение качества городской среды;</w:t>
            </w:r>
          </w:p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Повышение эффективности и конкурентоспособности экономики;</w:t>
            </w:r>
          </w:p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Повышение качества и эффективности городского управления;</w:t>
            </w:r>
          </w:p>
          <w:p w:rsidR="00032816" w:rsidRPr="00032816" w:rsidRDefault="00032816" w:rsidP="0003281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032816">
              <w:rPr>
                <w:sz w:val="24"/>
                <w:szCs w:val="24"/>
              </w:rPr>
              <w:t>Повышение</w:t>
            </w:r>
            <w:r w:rsidRPr="00032816">
              <w:rPr>
                <w:bCs/>
                <w:iCs/>
                <w:sz w:val="24"/>
                <w:szCs w:val="24"/>
              </w:rPr>
              <w:t xml:space="preserve"> собираемости налогов</w:t>
            </w:r>
            <w:r w:rsidRPr="00032816">
              <w:rPr>
                <w:sz w:val="24"/>
                <w:szCs w:val="24"/>
              </w:rPr>
              <w:t>, относящихся к числу основных источников пополнения местных бюджетов (земельный налог, налог на доходы физических лиц);</w:t>
            </w:r>
          </w:p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0328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оттока трудоспособного населения в Москву</w:t>
            </w:r>
            <w:r w:rsidRPr="00032816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32816">
              <w:rPr>
                <w:rFonts w:ascii="Arial" w:hAnsi="Arial" w:cs="Arial"/>
                <w:bCs/>
                <w:iCs/>
                <w:sz w:val="24"/>
                <w:szCs w:val="24"/>
              </w:rPr>
              <w:t>создание новых рабочих</w:t>
            </w:r>
            <w:r w:rsidRPr="00032816">
              <w:rPr>
                <w:rFonts w:ascii="Arial" w:hAnsi="Arial" w:cs="Arial"/>
                <w:sz w:val="24"/>
                <w:szCs w:val="24"/>
              </w:rPr>
              <w:t xml:space="preserve"> мест на территории района;</w:t>
            </w:r>
          </w:p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Модернизация и реконструкция системы </w:t>
            </w:r>
            <w:proofErr w:type="spellStart"/>
            <w:r w:rsidRPr="00032816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816">
              <w:rPr>
                <w:rFonts w:ascii="Arial" w:hAnsi="Arial" w:cs="Arial"/>
                <w:sz w:val="24"/>
                <w:szCs w:val="24"/>
              </w:rPr>
              <w:t>- коммунального хозяй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ства, переселение населения из </w:t>
            </w:r>
            <w:r w:rsidRPr="00032816">
              <w:rPr>
                <w:rFonts w:ascii="Arial" w:hAnsi="Arial" w:cs="Arial"/>
                <w:bCs/>
                <w:iCs/>
                <w:sz w:val="24"/>
                <w:szCs w:val="24"/>
              </w:rPr>
              <w:t>ветхого и аварийного жилья</w:t>
            </w:r>
          </w:p>
        </w:tc>
      </w:tr>
      <w:tr w:rsidR="00032816" w:rsidRPr="00032816" w:rsidTr="00E54B01"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  <w:r w:rsidRPr="0003281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программы,</w:t>
            </w:r>
            <w:r w:rsidRPr="00032816">
              <w:rPr>
                <w:rFonts w:ascii="Arial" w:hAnsi="Arial" w:cs="Arial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4204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816" w:rsidRPr="00032816" w:rsidRDefault="00032816" w:rsidP="00032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Расходы (тыс. руб.) 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93"/>
          <w:tblCellSpacing w:w="5" w:type="nil"/>
        </w:trPr>
        <w:tc>
          <w:tcPr>
            <w:tcW w:w="7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816">
              <w:rPr>
                <w:rFonts w:ascii="Arial" w:hAnsi="Arial" w:cs="Arial"/>
                <w:sz w:val="24"/>
                <w:szCs w:val="24"/>
                <w:lang w:val="en-US"/>
              </w:rPr>
              <w:t>Всего</w:t>
            </w:r>
            <w:proofErr w:type="spellEnd"/>
            <w:r w:rsidRPr="0003281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2816" w:rsidRPr="00032816" w:rsidRDefault="00032816" w:rsidP="00E54B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2012-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2015 года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32816" w:rsidRPr="00032816" w:rsidRDefault="00032816" w:rsidP="00E54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5"/>
          <w:tblCellSpacing w:w="5" w:type="nil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F41A8F">
            <w:pPr>
              <w:ind w:hanging="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7705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566,9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E54B01" w:rsidRDefault="00E54B01" w:rsidP="00E54B01">
            <w:pPr>
              <w:ind w:hanging="6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4B01">
              <w:rPr>
                <w:rFonts w:ascii="Arial" w:hAnsi="Arial" w:cs="Arial"/>
                <w:sz w:val="22"/>
                <w:szCs w:val="22"/>
              </w:rPr>
              <w:t>4200</w:t>
            </w:r>
            <w:r w:rsidR="00032816" w:rsidRPr="00E54B01">
              <w:rPr>
                <w:rFonts w:ascii="Arial" w:hAnsi="Arial" w:cs="Arial"/>
                <w:sz w:val="22"/>
                <w:szCs w:val="22"/>
              </w:rPr>
              <w:t>696,1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546,3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613,5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505,6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998,5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pStyle w:val="ConsPlusNormal"/>
              <w:rPr>
                <w:sz w:val="24"/>
                <w:szCs w:val="24"/>
              </w:rPr>
            </w:pPr>
            <w:r w:rsidRPr="0003281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  <w:r w:rsidRPr="00032816">
              <w:rPr>
                <w:rFonts w:ascii="Arial" w:hAnsi="Arial" w:cs="Arial"/>
                <w:sz w:val="24"/>
                <w:szCs w:val="24"/>
              </w:rPr>
              <w:t>551,9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E54B01" w:rsidRDefault="00E54B01" w:rsidP="000328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4B01">
              <w:rPr>
                <w:rFonts w:ascii="Arial" w:hAnsi="Arial" w:cs="Arial"/>
                <w:sz w:val="22"/>
                <w:szCs w:val="22"/>
              </w:rPr>
              <w:t>144</w:t>
            </w:r>
            <w:r w:rsidR="00032816" w:rsidRPr="00E54B01">
              <w:rPr>
                <w:rFonts w:ascii="Arial" w:hAnsi="Arial" w:cs="Arial"/>
                <w:sz w:val="22"/>
                <w:szCs w:val="22"/>
              </w:rPr>
              <w:t>551,9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pStyle w:val="ConsPlusNormal"/>
              <w:rPr>
                <w:sz w:val="24"/>
                <w:szCs w:val="24"/>
              </w:rPr>
            </w:pPr>
            <w:r w:rsidRPr="00032816">
              <w:rPr>
                <w:sz w:val="24"/>
                <w:szCs w:val="24"/>
              </w:rPr>
              <w:t xml:space="preserve">Средства бюджета </w:t>
            </w:r>
            <w:r w:rsidRPr="00032816">
              <w:rPr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443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288,2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E54B01" w:rsidRDefault="00E54B01" w:rsidP="000328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4B01">
              <w:rPr>
                <w:rFonts w:ascii="Arial" w:hAnsi="Arial" w:cs="Arial"/>
                <w:sz w:val="22"/>
                <w:szCs w:val="22"/>
              </w:rPr>
              <w:t>249</w:t>
            </w:r>
            <w:r w:rsidR="00032816" w:rsidRPr="00E54B01">
              <w:rPr>
                <w:rFonts w:ascii="Arial" w:hAnsi="Arial" w:cs="Arial"/>
                <w:sz w:val="22"/>
                <w:szCs w:val="22"/>
              </w:rPr>
              <w:t>909,7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361,8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248,6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768,1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pStyle w:val="ConsPlusNormal"/>
              <w:rPr>
                <w:sz w:val="24"/>
                <w:szCs w:val="24"/>
              </w:rPr>
            </w:pPr>
            <w:r w:rsidRPr="00032816">
              <w:rPr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E54B01">
            <w:pPr>
              <w:ind w:hanging="2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4095</w:t>
            </w:r>
            <w:r w:rsidR="00032816" w:rsidRPr="00032816">
              <w:rPr>
                <w:rFonts w:ascii="Arial" w:hAnsi="Arial" w:cs="Arial"/>
                <w:bCs/>
                <w:sz w:val="24"/>
                <w:szCs w:val="24"/>
              </w:rPr>
              <w:t>538,4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E54B01">
            <w:pPr>
              <w:ind w:hanging="6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308,4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922,2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364,8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505,6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998,5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pStyle w:val="ConsPlusNormal"/>
              <w:rPr>
                <w:sz w:val="24"/>
                <w:szCs w:val="24"/>
              </w:rPr>
            </w:pPr>
            <w:r w:rsidRPr="0003281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E54B01">
            <w:pPr>
              <w:ind w:hanging="2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3022</w:t>
            </w:r>
            <w:r w:rsidR="00032816" w:rsidRPr="00032816">
              <w:rPr>
                <w:rFonts w:ascii="Arial" w:hAnsi="Arial" w:cs="Arial"/>
                <w:bCs/>
                <w:sz w:val="24"/>
                <w:szCs w:val="24"/>
              </w:rPr>
              <w:t>188,4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E54B01">
            <w:pPr>
              <w:ind w:hanging="6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2993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926,1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262,3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0328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32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16" w:rsidRPr="00032816" w:rsidRDefault="00032816" w:rsidP="00032816">
            <w:pPr>
              <w:tabs>
                <w:tab w:val="left" w:pos="337"/>
              </w:tabs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  <w:r w:rsidRPr="00032816">
              <w:rPr>
                <w:rFonts w:ascii="Arial" w:hAnsi="Arial" w:cs="Arial"/>
                <w:sz w:val="24"/>
                <w:szCs w:val="24"/>
              </w:rPr>
              <w:br/>
              <w:t>реализации муниципальной</w:t>
            </w:r>
            <w:r w:rsidRPr="00032816">
              <w:rPr>
                <w:rFonts w:ascii="Arial" w:hAnsi="Arial" w:cs="Arial"/>
                <w:sz w:val="24"/>
                <w:szCs w:val="24"/>
              </w:rPr>
              <w:br/>
              <w:t>программы: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16" w:rsidRPr="00032816" w:rsidRDefault="00032816" w:rsidP="00032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032816" w:rsidRPr="00032816" w:rsidRDefault="00032816" w:rsidP="00032816">
            <w:pPr>
              <w:tabs>
                <w:tab w:val="left" w:pos="3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112,3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113,2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 города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060,8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464,1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804,3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292,1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города  (без внешних совместителей)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098,0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026,0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Жилищный фонд на конец года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281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799,1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902,6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007,8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153,1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Площадь ветхих и аварийных жилых помещений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281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12,84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8,29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6,33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Средняя обеспеченность населения общей площадью жилых домов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816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2816">
              <w:rPr>
                <w:rFonts w:ascii="Arial" w:hAnsi="Arial" w:cs="Arial"/>
                <w:sz w:val="24"/>
                <w:szCs w:val="24"/>
              </w:rPr>
              <w:t>етров</w:t>
            </w:r>
            <w:proofErr w:type="spellEnd"/>
            <w:r w:rsidRPr="00032816">
              <w:rPr>
                <w:rFonts w:ascii="Arial" w:hAnsi="Arial" w:cs="Arial"/>
                <w:sz w:val="24"/>
                <w:szCs w:val="24"/>
              </w:rPr>
              <w:t xml:space="preserve"> на 1 человека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35,09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35,69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36,19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36,98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36,68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Площадь торговых объектов предприятий розничной торговли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281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147,30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147,80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163,10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163,10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163,50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Увеличение охвата населения культурно-просветительными мероприятиями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Охват молодого населения города официальными мероприятиями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Количество городских спортивных плоскостных сооружений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Техническое состояние жилищного фонда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03281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032816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lastRenderedPageBreak/>
              <w:t>Площадь дорог с усовершенствованным типом покрытия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Развитие ливневой канализации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816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Оборудование автомобильных дорог парковочными местами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30749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40278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Содержание и техническое обслуживание сети уличного освещения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Ремонт внутриквартальных дорог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3281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2816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106,21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Благоустроенность территорий детскими площадками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Оздоровление санитарной экологической и внешней эстетической обстановки в местах массового отдыха жителей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305,3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195,4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322,7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E54B01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32816" w:rsidRPr="00032816">
              <w:rPr>
                <w:rFonts w:ascii="Arial" w:hAnsi="Arial" w:cs="Arial"/>
                <w:sz w:val="24"/>
                <w:szCs w:val="24"/>
              </w:rPr>
              <w:t>478,6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(в том числе ИП)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4192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4197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4202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4207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4212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Наращивание доходной части бюджета города Пушкино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1182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1332,4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1482,8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1633,2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1783,6</w:t>
            </w:r>
          </w:p>
        </w:tc>
      </w:tr>
      <w:tr w:rsidR="00E54B01" w:rsidRPr="00032816" w:rsidTr="00E54B0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Информирование населения по вопросам полномочий органов местного самоуправления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246,4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16" w:rsidRPr="00032816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8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32816" w:rsidRPr="00032816" w:rsidRDefault="00032816" w:rsidP="00032816">
      <w:pPr>
        <w:rPr>
          <w:rFonts w:ascii="Arial" w:hAnsi="Arial" w:cs="Arial"/>
          <w:sz w:val="24"/>
          <w:szCs w:val="24"/>
        </w:rPr>
      </w:pPr>
    </w:p>
    <w:p w:rsidR="00032816" w:rsidRPr="00032816" w:rsidRDefault="00032816" w:rsidP="00032816">
      <w:pPr>
        <w:rPr>
          <w:rFonts w:ascii="Arial" w:hAnsi="Arial" w:cs="Arial"/>
          <w:sz w:val="24"/>
          <w:szCs w:val="24"/>
        </w:rPr>
        <w:sectPr w:rsidR="00032816" w:rsidRPr="00032816" w:rsidSect="0003281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3"/>
        <w:gridCol w:w="1641"/>
        <w:gridCol w:w="848"/>
        <w:gridCol w:w="159"/>
        <w:gridCol w:w="1116"/>
        <w:gridCol w:w="1278"/>
        <w:gridCol w:w="7"/>
        <w:gridCol w:w="708"/>
        <w:gridCol w:w="998"/>
        <w:gridCol w:w="1137"/>
        <w:gridCol w:w="993"/>
        <w:gridCol w:w="992"/>
        <w:gridCol w:w="1134"/>
        <w:gridCol w:w="992"/>
        <w:gridCol w:w="992"/>
        <w:gridCol w:w="925"/>
        <w:gridCol w:w="925"/>
      </w:tblGrid>
      <w:tr w:rsidR="00032816" w:rsidRPr="001D4D49" w:rsidTr="00CF1FFB">
        <w:trPr>
          <w:trHeight w:val="300"/>
        </w:trPr>
        <w:tc>
          <w:tcPr>
            <w:tcW w:w="1545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98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512"/>
              <w:gridCol w:w="3868"/>
              <w:gridCol w:w="1340"/>
              <w:gridCol w:w="2080"/>
              <w:gridCol w:w="1520"/>
              <w:gridCol w:w="1360"/>
              <w:gridCol w:w="1420"/>
              <w:gridCol w:w="2162"/>
            </w:tblGrid>
            <w:tr w:rsidR="00032816" w:rsidRPr="00032816" w:rsidTr="00F41A8F">
              <w:trPr>
                <w:trHeight w:val="15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RANGE!A1:H235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 </w:t>
                  </w:r>
                  <w:bookmarkEnd w:id="0"/>
                </w:p>
              </w:tc>
              <w:tc>
                <w:tcPr>
                  <w:tcW w:w="4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jc w:val="right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iCs/>
                      <w:sz w:val="24"/>
                      <w:szCs w:val="24"/>
                    </w:rPr>
                    <w:t>Приложение №2</w:t>
                  </w:r>
                  <w:r w:rsidRPr="001D4D49">
                    <w:rPr>
                      <w:rFonts w:ascii="Arial" w:hAnsi="Arial" w:cs="Arial"/>
                      <w:iCs/>
                      <w:sz w:val="24"/>
                      <w:szCs w:val="24"/>
                    </w:rPr>
                    <w:br/>
                    <w:t xml:space="preserve"> к постановлению администрации</w:t>
                  </w:r>
                  <w:r w:rsidRPr="001D4D49">
                    <w:rPr>
                      <w:rFonts w:ascii="Arial" w:hAnsi="Arial" w:cs="Arial"/>
                      <w:iCs/>
                      <w:sz w:val="24"/>
                      <w:szCs w:val="24"/>
                    </w:rPr>
                    <w:br/>
                    <w:t>Пушкинского муниципального района</w:t>
                  </w:r>
                  <w:r w:rsidRPr="001D4D49">
                    <w:rPr>
                      <w:rFonts w:ascii="Arial" w:hAnsi="Arial" w:cs="Arial"/>
                      <w:iCs/>
                      <w:sz w:val="24"/>
                      <w:szCs w:val="24"/>
                    </w:rPr>
                    <w:br/>
                    <w:t>от 29.12.2016 № 3862</w:t>
                  </w:r>
                </w:p>
              </w:tc>
            </w:tr>
            <w:tr w:rsidR="00032816" w:rsidRPr="001D4D49" w:rsidTr="00F41A8F">
              <w:trPr>
                <w:trHeight w:val="810"/>
              </w:trPr>
              <w:tc>
                <w:tcPr>
                  <w:tcW w:w="14982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Перечень мероприятий Программы комплексного социально-экономического развития города Пушкино </w:t>
                  </w: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br/>
                    <w:t>на период с 2013 по 2020 годы</w:t>
                  </w:r>
                </w:p>
              </w:tc>
            </w:tr>
            <w:tr w:rsidR="00032816" w:rsidRPr="00032816" w:rsidTr="00F41A8F">
              <w:trPr>
                <w:trHeight w:val="48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 Задачи и наименование мероприятий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Срок реализации 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Общий объем финансирования, тыс.</w:t>
                  </w:r>
                  <w:r w:rsidR="00E54B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64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032816" w:rsidRPr="00032816" w:rsidTr="00F41A8F">
              <w:trPr>
                <w:trHeight w:val="63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 по программе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br/>
                    <w:t>в том числе по годам: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7705</w:t>
                  </w:r>
                  <w:r w:rsidR="00032816"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4095</w:t>
                  </w:r>
                  <w:r w:rsidR="00032816"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538,4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443</w:t>
                  </w:r>
                  <w:r w:rsidR="00032816"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288,2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144</w:t>
                  </w:r>
                  <w:r w:rsidR="00032816"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551,9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3022</w:t>
                  </w:r>
                  <w:r w:rsidR="00032816"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188,4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696,1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812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308,4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551,9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2993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926,1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546,3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596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922,2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361,8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613,5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364,8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248,6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693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438,9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660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505,6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660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998,5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Повышение качества человеческого капитала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2065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838,9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463,4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814,7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122,5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326,1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498,0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924,5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662,2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28 262,3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550,4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548,6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309153,8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208,3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330,7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E54B01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330,7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27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"Переселение граждан из аварийного и непригодного для проживания (в том числе ветхого) жилищного фонда на 2012-2020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602,6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602,6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24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"Возрождение, сохранение, популяризация и развитие объектов культурного наследия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26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инфраструктуры для занятий физической культуры и спортом на территории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0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1.1.4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"Обеспечение безопасности жизнедеятельности населения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582,0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582,0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60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1.1.5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"Молодежная политика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530,0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70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1.1.6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"Организация занятости молодежи в летних трудовых бригадах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64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1.1.7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физической культуры и спорта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75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1.1.8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культурно-социального пространства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6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1.1.9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ВЦП "Реализация мероприятий </w:t>
                  </w:r>
                  <w:proofErr w:type="gramStart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по</w:t>
                  </w:r>
                  <w:proofErr w:type="gramEnd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антиалкогольной</w:t>
                  </w:r>
                  <w:proofErr w:type="gramEnd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 и антинаркотической политики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1.1.10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"Переселение граждан из аварийного и непригодного для проживания жилищного фонда города Пушкино на 2014-2020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1065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723,2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681,7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480,7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727,4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496,2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582,0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649,2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167,3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936,1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582,0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649,2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401,2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852,6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548,6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866,3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554,2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744,4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744,4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1.1.11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"Формирование доступной среды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334,0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584,0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334,0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024,3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024,3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"Формирование доступной среды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1.1.12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"Обеспечение безопасности жизнедеятельности населения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428,0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428,0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018,4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018,4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683,2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683,2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726,4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"Безопасность города Пушкино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244,1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307,9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087,5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087,5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884,1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884,1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1.1.13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культурно-социального пространства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571,1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44613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571,1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708,4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962,7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962,7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культурно-социального пространства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393,6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039,6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039,6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337,0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337,0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070,0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070,0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1.1.14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физической культуры и массового спорта на территории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948,8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948,8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018,8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018,8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физической культуры и массового спорта не территории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663,0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663,0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1.1.15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"Молодежная политика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824,2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824,2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894,2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894,2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930,0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"Молодежная политика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879,0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879,0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795,0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795,0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28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958,0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958,0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Повышение качества городской среды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2291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2112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416,2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426,1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142,3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361,8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354,5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426,1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743,4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381,6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361,8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908,5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099,3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099,3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392,8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0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"Капитальный ремонт многоквартирных домов города Пушкино на 2013-2025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949,5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426,1</w:t>
                  </w:r>
                </w:p>
              </w:tc>
            </w:tr>
            <w:tr w:rsidR="00032816" w:rsidRPr="00032816" w:rsidTr="00F41A8F">
              <w:trPr>
                <w:trHeight w:val="123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2.1.2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</w:t>
                  </w:r>
                  <w:proofErr w:type="gramStart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"Э</w:t>
                  </w:r>
                  <w:proofErr w:type="gramEnd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нергосбережение</w:t>
                  </w:r>
                  <w:proofErr w:type="spellEnd"/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 и повышение энергетической эффективности в многоквартирных домах города Пушкино ПМР МО на 2011 – 2020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</w:tr>
            <w:tr w:rsidR="00032816" w:rsidRPr="00032816" w:rsidTr="00F41A8F">
              <w:trPr>
                <w:trHeight w:val="94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2.1.3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сети и содержание автомобильных дорог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788,0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362,0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02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2.1.4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"Обеспечение безопасности дорожного движения в городе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7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2.1.5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объектов ливневой канализации на территории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623,5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623,5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03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2.1.6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"Обустройство автомобильных дорог города Пушкино парковочными местами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035,9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035,9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02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2.1.7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и капитальный ремонт сети уличного освещения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9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2.1.8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сети и содержание внутриквартальных дорог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103,0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780,0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323,0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69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2.1.9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 территорий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29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2.1.10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объектов коммунальной инфраструктуры, находящихся в собственности и предоставленных (сданных) в аренду"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0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2.1.11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пассажирского автомобильного транспорта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70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2.1.12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"Благоустройство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76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2.1.13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архитектурной деятельности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707,9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2.1.14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и функционирование дорожно-транспортного комплекса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925,5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527,5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398,0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66345,0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386,1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891,8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494,3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806,4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290,7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515,7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и функционирование дорожно-транспортного комплекса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821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159,6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821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997,80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997,80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756,90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100756,90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439,80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439,80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2.1.15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архитектурно-градостроительной деятельности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792,1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792,1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417,4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417,4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574,7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архитектурно-градостроительной деятельности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973,0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973,0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870,0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870,0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2.1.16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жилищно-коммунального хозяйства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590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964,7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529,2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151,2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341,6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603,9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262,3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341,6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738,9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892,8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846,1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жилищно-коммунального хозяйства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1070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833,4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133,4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567,7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867,7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2.1.17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"Энергосбережение и повышение энергетической эффективности в городе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449,4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826,0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623,4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623,4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"Энергосбережение и повышение энергетической эффективности в городе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210,4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210,4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731,4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464,4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464,4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Повышение эффективности и конкурентоспособности экономики города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485,6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675,0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057,2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253,4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2950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2970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925,6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057,2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253,4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2950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75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"Развитие субъектов малого и среднего предпринимательства в городе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235,2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482,4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3.1.2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предпринимательства в городе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2960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908,0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815,0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822,0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771,0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2950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715,0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523,0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1936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312,0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1934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предпринимательства в городе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3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3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3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6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Повышение качества и эффективности городского управления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149,0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149,0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2013-2015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505,6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505,6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378,4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378,4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096,0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838,0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838,0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90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4.1.1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"Улучшение использования муниципального имущества города Пушкино на 2013-2017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672,8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9672,8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132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4.1.2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ДЦП "Мобилизация доходов от имущественных налогов, аренды и продажи земельных участков в бюджет города Пушкино на 2011-2013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81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4.1.3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"Обеспечение деятельности администрации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993,1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993,1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72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4.1.4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"Информирование населения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690"/>
              </w:trPr>
              <w:tc>
                <w:tcPr>
                  <w:tcW w:w="12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4.1.5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ВЦП "Развитие и модернизация информационной структуры города Пушкино"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404,1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404,1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4.1.6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"Улучшение использования муниципального имущества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616,3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616,3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517,4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517,4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571,5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527,4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527,4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МП "Улучшение использования муниципального имущества 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города Пушкино на 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44613E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15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4.1.7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"Использование и охрана земель в городе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"Использование и охрана земель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4.1.8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"Мобилизация доходов бюджета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517,0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317,0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317,00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"Мобилизация доходов бюджета города Пушкино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2017-2021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4.1.9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"Развитие информационной и внутренней политики города Пушкино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br/>
                    <w:t>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600,9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996,30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070,6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070,60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534,0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534,00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 xml:space="preserve">МП "Развитие системы 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информирования населения о деятельности органов местного самоуправления города Пушкино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на 2017-2021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2017-</w:t>
                  </w: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856,0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446,0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446,0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738,0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775,0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775,0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4.1.10</w:t>
                  </w:r>
                </w:p>
              </w:tc>
              <w:tc>
                <w:tcPr>
                  <w:tcW w:w="38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МП "Обеспечение деятельности администрации города Пушкино на 2014-2018 годы"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2014-2018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F41A8F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  <w:r w:rsidR="00032816" w:rsidRPr="001D4D49"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032816" w:rsidRPr="00032816" w:rsidTr="00F41A8F">
              <w:trPr>
                <w:trHeight w:val="300"/>
              </w:trPr>
              <w:tc>
                <w:tcPr>
                  <w:tcW w:w="12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816" w:rsidRPr="001D4D49" w:rsidRDefault="00032816" w:rsidP="000328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32816" w:rsidRPr="001D4D49" w:rsidRDefault="00032816" w:rsidP="0003281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4D49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32816" w:rsidRPr="00032816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816" w:rsidRPr="00032816" w:rsidRDefault="00032816" w:rsidP="000328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32816" w:rsidRPr="00032816" w:rsidRDefault="00032816" w:rsidP="000328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32816" w:rsidRPr="001D4D49" w:rsidRDefault="00032816" w:rsidP="000328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1D4D49">
              <w:rPr>
                <w:rFonts w:ascii="Arial" w:hAnsi="Arial" w:cs="Arial"/>
                <w:iCs/>
                <w:sz w:val="24"/>
                <w:szCs w:val="24"/>
              </w:rPr>
              <w:t>Приложение №3</w:t>
            </w:r>
            <w:r w:rsidRPr="001D4D49">
              <w:rPr>
                <w:rFonts w:ascii="Arial" w:hAnsi="Arial" w:cs="Arial"/>
                <w:iCs/>
                <w:sz w:val="24"/>
                <w:szCs w:val="24"/>
              </w:rPr>
              <w:br/>
              <w:t xml:space="preserve"> к постановлению администрации</w:t>
            </w:r>
            <w:r w:rsidRPr="001D4D49">
              <w:rPr>
                <w:rFonts w:ascii="Arial" w:hAnsi="Arial" w:cs="Arial"/>
                <w:iCs/>
                <w:sz w:val="24"/>
                <w:szCs w:val="24"/>
              </w:rPr>
              <w:br/>
              <w:t>Пушкинского муниципального района</w:t>
            </w:r>
            <w:r w:rsidRPr="001D4D49">
              <w:rPr>
                <w:rFonts w:ascii="Arial" w:hAnsi="Arial" w:cs="Arial"/>
                <w:iCs/>
                <w:sz w:val="24"/>
                <w:szCs w:val="24"/>
              </w:rPr>
              <w:br/>
              <w:t>от 29.12.2016 № 3862</w:t>
            </w:r>
          </w:p>
        </w:tc>
      </w:tr>
      <w:tr w:rsidR="00032816" w:rsidRPr="001D4D49" w:rsidTr="00CF1FFB">
        <w:trPr>
          <w:trHeight w:val="990"/>
        </w:trPr>
        <w:tc>
          <w:tcPr>
            <w:tcW w:w="1545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32816" w:rsidRPr="001D4D49" w:rsidTr="00CF1FFB">
        <w:trPr>
          <w:trHeight w:val="795"/>
        </w:trPr>
        <w:tc>
          <w:tcPr>
            <w:tcW w:w="154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lastRenderedPageBreak/>
              <w:br/>
              <w:t xml:space="preserve">Планируемые количественные и качественные показатели </w:t>
            </w:r>
            <w:proofErr w:type="gramStart"/>
            <w:r w:rsidRPr="001D4D49">
              <w:rPr>
                <w:rFonts w:ascii="Arial" w:hAnsi="Arial" w:cs="Arial"/>
                <w:bCs/>
                <w:sz w:val="24"/>
                <w:szCs w:val="24"/>
              </w:rPr>
              <w:t xml:space="preserve">эффективности реализации </w:t>
            </w:r>
            <w:r w:rsidRPr="001D4D49">
              <w:rPr>
                <w:rFonts w:ascii="Arial" w:hAnsi="Arial" w:cs="Arial"/>
                <w:bCs/>
                <w:sz w:val="24"/>
                <w:szCs w:val="24"/>
              </w:rPr>
              <w:br/>
              <w:t>Программы комплексного социально-экономического развития города Пушкино</w:t>
            </w:r>
            <w:proofErr w:type="gramEnd"/>
            <w:r w:rsidRPr="001D4D49">
              <w:rPr>
                <w:rFonts w:ascii="Arial" w:hAnsi="Arial" w:cs="Arial"/>
                <w:bCs/>
                <w:sz w:val="24"/>
                <w:szCs w:val="24"/>
              </w:rPr>
              <w:t xml:space="preserve"> на период с 2013 по 2020 годы </w:t>
            </w:r>
          </w:p>
        </w:tc>
      </w:tr>
      <w:tr w:rsidR="00032816" w:rsidRPr="00032816" w:rsidTr="00CF1FFB">
        <w:trPr>
          <w:trHeight w:val="127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Показатели, характеризующие достижение цели</w:t>
            </w:r>
            <w:r w:rsidRPr="001D4D4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Показатель на начало реализации Программы</w:t>
            </w:r>
          </w:p>
        </w:tc>
        <w:tc>
          <w:tcPr>
            <w:tcW w:w="8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032816" w:rsidRPr="00032816" w:rsidTr="00CF1FFB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1D4D4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ушкино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032816" w:rsidRPr="00032816" w:rsidTr="00CF1FFB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816" w:rsidRPr="00032816" w:rsidTr="00CF1FF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32816" w:rsidRPr="001D4D49" w:rsidTr="00CF1FFB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Повышение качества человеческого капитала</w:t>
            </w:r>
          </w:p>
        </w:tc>
      </w:tr>
      <w:tr w:rsidR="00032816" w:rsidRPr="00032816" w:rsidTr="00CF1FFB">
        <w:trPr>
          <w:trHeight w:val="5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Улучшение демографической ситуации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F41A8F" w:rsidRDefault="00F41A8F" w:rsidP="00F41A8F">
            <w:pPr>
              <w:ind w:hanging="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A8F">
              <w:rPr>
                <w:rFonts w:ascii="Arial" w:hAnsi="Arial" w:cs="Arial"/>
                <w:sz w:val="16"/>
                <w:szCs w:val="16"/>
              </w:rPr>
              <w:t>1600</w:t>
            </w:r>
            <w:r w:rsidR="00032816" w:rsidRPr="00F41A8F">
              <w:rPr>
                <w:rFonts w:ascii="Arial" w:hAnsi="Arial" w:cs="Arial"/>
                <w:sz w:val="16"/>
                <w:szCs w:val="16"/>
              </w:rPr>
              <w:t>463,40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F41A8F" w:rsidP="00F41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A8F">
              <w:rPr>
                <w:rFonts w:ascii="Arial" w:hAnsi="Arial" w:cs="Arial"/>
              </w:rPr>
              <w:t>301814,7</w:t>
            </w:r>
            <w:r>
              <w:rPr>
                <w:rFonts w:ascii="Arial" w:hAnsi="Arial" w:cs="Arial"/>
                <w:sz w:val="24"/>
                <w:szCs w:val="24"/>
              </w:rPr>
              <w:br/>
              <w:t>(бюджет МО)</w:t>
            </w:r>
            <w:r>
              <w:rPr>
                <w:rFonts w:ascii="Arial" w:hAnsi="Arial" w:cs="Arial"/>
                <w:sz w:val="24"/>
                <w:szCs w:val="24"/>
              </w:rPr>
              <w:br/>
              <w:t>135298,5</w:t>
            </w:r>
            <w:r>
              <w:rPr>
                <w:rFonts w:ascii="Arial" w:hAnsi="Arial" w:cs="Arial"/>
                <w:sz w:val="24"/>
                <w:szCs w:val="24"/>
              </w:rPr>
              <w:br/>
              <w:t>(федеральный бюджет)</w:t>
            </w:r>
            <w:r>
              <w:rPr>
                <w:rFonts w:ascii="Arial" w:hAnsi="Arial" w:cs="Arial"/>
                <w:sz w:val="24"/>
                <w:szCs w:val="24"/>
              </w:rPr>
              <w:br/>
              <w:t>28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262,3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br/>
              <w:t>(внебюджетные источники)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113,2</w:t>
            </w:r>
          </w:p>
        </w:tc>
      </w:tr>
      <w:tr w:rsidR="00032816" w:rsidRPr="00032816" w:rsidTr="00CF1FFB">
        <w:trPr>
          <w:trHeight w:val="12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Увеличение доходов населения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 города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30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468,1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33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176,8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35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38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40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42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44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464,1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46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804,3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47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292,1</w:t>
            </w:r>
          </w:p>
        </w:tc>
      </w:tr>
      <w:tr w:rsidR="00032816" w:rsidRPr="00032816" w:rsidTr="00CF1FFB">
        <w:trPr>
          <w:trHeight w:val="12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города  (без внешних совместителей)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20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868,0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21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22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22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23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24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26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098,0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27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026,0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28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604,0</w:t>
            </w:r>
          </w:p>
        </w:tc>
      </w:tr>
      <w:tr w:rsidR="00032816" w:rsidRPr="00032816" w:rsidTr="00CF1FFB">
        <w:trPr>
          <w:trHeight w:val="51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Жилищный фонд на конец года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322,3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799,1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007,8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4</w:t>
            </w:r>
            <w:r w:rsidR="00032816" w:rsidRPr="00F41A8F">
              <w:rPr>
                <w:rFonts w:ascii="Arial" w:hAnsi="Arial" w:cs="Arial"/>
              </w:rPr>
              <w:t>152,6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4</w:t>
            </w:r>
            <w:r w:rsidR="00032816" w:rsidRPr="00F41A8F">
              <w:rPr>
                <w:rFonts w:ascii="Arial" w:hAnsi="Arial" w:cs="Arial"/>
              </w:rPr>
              <w:t>153,1</w:t>
            </w:r>
          </w:p>
        </w:tc>
      </w:tr>
      <w:tr w:rsidR="00032816" w:rsidRPr="00032816" w:rsidTr="00CF1FFB">
        <w:trPr>
          <w:trHeight w:val="76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Площадь ветхих и аварийн</w:t>
            </w: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 xml:space="preserve">ых жилых помещений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32816" w:rsidRPr="00032816" w:rsidTr="00CF1FFB">
        <w:trPr>
          <w:trHeight w:val="127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Средняя обеспеченность населения общей площадью жилых домов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D49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етров</w:t>
            </w:r>
            <w:proofErr w:type="spellEnd"/>
            <w:r w:rsidRPr="001D4D49">
              <w:rPr>
                <w:rFonts w:ascii="Arial" w:hAnsi="Arial" w:cs="Arial"/>
                <w:sz w:val="24"/>
                <w:szCs w:val="24"/>
              </w:rPr>
              <w:t xml:space="preserve"> на 1 человека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36,68</w:t>
            </w:r>
          </w:p>
        </w:tc>
      </w:tr>
      <w:tr w:rsidR="00032816" w:rsidRPr="00032816" w:rsidTr="00CF1FFB">
        <w:trPr>
          <w:trHeight w:val="10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Обеспечение услугами потребительского рынка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Площадь торговых объектов предприятий розничной торговли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101,50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163,10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032816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163,10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F41A8F" w:rsidRDefault="00032816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163,50</w:t>
            </w:r>
          </w:p>
        </w:tc>
      </w:tr>
      <w:tr w:rsidR="00032816" w:rsidRPr="00032816" w:rsidTr="00CF1FFB">
        <w:trPr>
          <w:trHeight w:val="10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Усиление социальной роли культуры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Увеличение охвата населения культурно-просветительными мероприятиями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34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34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35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35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36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36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37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37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A8F">
              <w:rPr>
                <w:rFonts w:ascii="Arial" w:hAnsi="Arial" w:cs="Arial"/>
                <w:sz w:val="18"/>
                <w:szCs w:val="18"/>
              </w:rPr>
              <w:t>38</w:t>
            </w:r>
            <w:r w:rsidR="00032816" w:rsidRPr="00F41A8F">
              <w:rPr>
                <w:rFonts w:ascii="Arial" w:hAnsi="Arial" w:cs="Arial"/>
                <w:sz w:val="18"/>
                <w:szCs w:val="18"/>
              </w:rPr>
              <w:t>000,0</w:t>
            </w:r>
          </w:p>
        </w:tc>
      </w:tr>
      <w:tr w:rsidR="00032816" w:rsidRPr="00032816" w:rsidTr="00CF1FFB">
        <w:trPr>
          <w:trHeight w:val="13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Содействие активизации молодежи во всех сферах городской жизни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Охват молодого населения города официальными мероприятиями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9</w:t>
            </w:r>
            <w:r w:rsidR="00032816" w:rsidRPr="00F41A8F">
              <w:rPr>
                <w:rFonts w:ascii="Arial" w:hAnsi="Arial" w:cs="Arial"/>
              </w:rPr>
              <w:t>700,0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F41A8F" w:rsidRDefault="00F41A8F" w:rsidP="00032816">
            <w:pPr>
              <w:jc w:val="center"/>
              <w:rPr>
                <w:rFonts w:ascii="Arial" w:hAnsi="Arial" w:cs="Arial"/>
              </w:rPr>
            </w:pPr>
            <w:r w:rsidRPr="00F41A8F">
              <w:rPr>
                <w:rFonts w:ascii="Arial" w:hAnsi="Arial" w:cs="Arial"/>
              </w:rPr>
              <w:t>9</w:t>
            </w:r>
            <w:r w:rsidR="00032816" w:rsidRPr="00F41A8F">
              <w:rPr>
                <w:rFonts w:ascii="Arial" w:hAnsi="Arial" w:cs="Arial"/>
              </w:rPr>
              <w:t>900,0</w:t>
            </w:r>
          </w:p>
        </w:tc>
      </w:tr>
      <w:tr w:rsidR="00032816" w:rsidRPr="00032816" w:rsidTr="00CF1FFB">
        <w:trPr>
          <w:trHeight w:val="16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Расширение возможностей для занятий физической культурой и спортом</w:t>
            </w: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Количество городских спортивных плоскостных сооружений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</w:tr>
      <w:tr w:rsidR="00032816" w:rsidRPr="001D4D49" w:rsidTr="00CF1FFB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Повышение качества городской среды</w:t>
            </w:r>
          </w:p>
        </w:tc>
      </w:tr>
      <w:tr w:rsidR="00F41A8F" w:rsidRPr="00032816" w:rsidTr="00CF1FFB">
        <w:trPr>
          <w:trHeight w:val="76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Развитие жилищно-коммунальной инфраструктуры города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2 112 251,10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135 416 (бюджет МО)</w:t>
            </w:r>
            <w:r w:rsidRPr="001D4D49">
              <w:rPr>
                <w:rFonts w:ascii="Arial" w:hAnsi="Arial" w:cs="Arial"/>
                <w:sz w:val="24"/>
                <w:szCs w:val="24"/>
              </w:rPr>
              <w:br/>
              <w:t>43 426,1 (внебюджетные источники)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Техническое состояние жилищного фонда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41A8F" w:rsidRPr="00032816" w:rsidTr="00CF1FFB">
        <w:trPr>
          <w:trHeight w:val="76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1D4D49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1D4D49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41A8F" w:rsidRPr="00032816" w:rsidTr="00CF1FFB">
        <w:trPr>
          <w:trHeight w:val="76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Площадь дорог с усовершенствованным типом покрытия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123,03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F41A8F" w:rsidRPr="00032816" w:rsidTr="00CF1FFB">
        <w:trPr>
          <w:trHeight w:val="51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Развитие ливневой канализации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D49">
              <w:rPr>
                <w:rFonts w:ascii="Arial" w:hAnsi="Arial" w:cs="Arial"/>
                <w:sz w:val="24"/>
                <w:szCs w:val="24"/>
              </w:rPr>
              <w:t>пог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F41A8F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F41A8F" w:rsidRPr="00032816" w:rsidTr="00CF1FFB">
        <w:trPr>
          <w:trHeight w:val="102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Оборудование автомобильных дорог парковочными местами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43207</w:t>
            </w:r>
          </w:p>
        </w:tc>
      </w:tr>
      <w:tr w:rsidR="00F41A8F" w:rsidRPr="00032816" w:rsidTr="00CF1FFB">
        <w:trPr>
          <w:trHeight w:val="102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Содержание и техническое обслуживание сети уличного освещения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F41A8F" w:rsidRPr="00032816" w:rsidTr="00CF1FFB">
        <w:trPr>
          <w:trHeight w:val="76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Ремонт внутриквартальных дорог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D4D4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D4D49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F41A8F" w:rsidRPr="00032816" w:rsidTr="00CF1FFB">
        <w:trPr>
          <w:trHeight w:val="76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Благоустроенность территорий детскими площадками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F41A8F" w:rsidRPr="00032816" w:rsidTr="00CF1FFB">
        <w:trPr>
          <w:trHeight w:val="204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Оздоровление санитарной экологической и внешней эстетической обстановки в местах массового отдыха жителей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32816" w:rsidRPr="001D4D49" w:rsidTr="00CF1FFB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Повышение эффективности и конкурентоспособности экономики города</w:t>
            </w:r>
          </w:p>
        </w:tc>
      </w:tr>
      <w:tr w:rsidR="00F41A8F" w:rsidRPr="00032816" w:rsidTr="00CF1FFB">
        <w:trPr>
          <w:trHeight w:val="142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Развитие промышленности города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CF1FFB" w:rsidRDefault="00CF1FFB" w:rsidP="00CF1FFB">
            <w:pPr>
              <w:ind w:hanging="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FFB">
              <w:rPr>
                <w:rFonts w:ascii="Arial" w:hAnsi="Arial" w:cs="Arial"/>
                <w:sz w:val="16"/>
                <w:szCs w:val="16"/>
              </w:rPr>
              <w:t>15</w:t>
            </w:r>
            <w:r w:rsidR="00032816" w:rsidRPr="00CF1FFB">
              <w:rPr>
                <w:rFonts w:ascii="Arial" w:hAnsi="Arial" w:cs="Arial"/>
                <w:sz w:val="16"/>
                <w:szCs w:val="16"/>
              </w:rPr>
              <w:t>675,00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CF1FFB" w:rsidP="00CF1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6057,2 (бюджет МО)</w:t>
            </w:r>
            <w:r>
              <w:rPr>
                <w:rFonts w:ascii="Arial" w:hAnsi="Arial" w:cs="Arial"/>
                <w:sz w:val="24"/>
                <w:szCs w:val="24"/>
              </w:rPr>
              <w:br/>
              <w:t>9253,4 (федеральный бюджет)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F1FFB">
              <w:rPr>
                <w:rFonts w:ascii="Arial" w:hAnsi="Arial" w:cs="Arial"/>
              </w:rPr>
              <w:t>2950</w:t>
            </w:r>
            <w:r w:rsidR="00032816" w:rsidRPr="00CF1FFB">
              <w:rPr>
                <w:rFonts w:ascii="Arial" w:hAnsi="Arial" w:cs="Arial"/>
              </w:rPr>
              <w:t>500,0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 xml:space="preserve"> (внебюджетные 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lastRenderedPageBreak/>
              <w:t>источники)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отгруженных товаров собственного производства, выполненных </w:t>
            </w: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 и услуг собственными силами 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</w:rPr>
            </w:pPr>
            <w:r w:rsidRPr="00CF1FFB">
              <w:rPr>
                <w:rFonts w:ascii="Arial" w:hAnsi="Arial" w:cs="Arial"/>
              </w:rPr>
              <w:t>16</w:t>
            </w:r>
            <w:r w:rsidR="00032816" w:rsidRPr="00CF1FFB">
              <w:rPr>
                <w:rFonts w:ascii="Arial" w:hAnsi="Arial" w:cs="Arial"/>
              </w:rPr>
              <w:t>776,2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</w:rPr>
            </w:pPr>
            <w:r w:rsidRPr="00CF1FFB">
              <w:rPr>
                <w:rFonts w:ascii="Arial" w:hAnsi="Arial" w:cs="Arial"/>
              </w:rPr>
              <w:t>14</w:t>
            </w:r>
            <w:r w:rsidR="00032816" w:rsidRPr="00CF1FFB">
              <w:rPr>
                <w:rFonts w:ascii="Arial" w:hAnsi="Arial" w:cs="Arial"/>
              </w:rPr>
              <w:t>982,8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</w:rPr>
            </w:pPr>
            <w:r w:rsidRPr="00CF1FFB">
              <w:rPr>
                <w:rFonts w:ascii="Arial" w:hAnsi="Arial" w:cs="Arial"/>
              </w:rPr>
              <w:t>17</w:t>
            </w:r>
            <w:r w:rsidR="00032816" w:rsidRPr="00CF1FFB">
              <w:rPr>
                <w:rFonts w:ascii="Arial" w:hAnsi="Arial" w:cs="Arial"/>
              </w:rPr>
              <w:t>994,3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305,3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</w:rPr>
            </w:pPr>
            <w:r w:rsidRPr="00CF1FFB">
              <w:rPr>
                <w:rFonts w:ascii="Arial" w:hAnsi="Arial" w:cs="Arial"/>
              </w:rPr>
              <w:t>20</w:t>
            </w:r>
            <w:r w:rsidR="00032816" w:rsidRPr="00CF1FFB">
              <w:rPr>
                <w:rFonts w:ascii="Arial" w:hAnsi="Arial" w:cs="Arial"/>
              </w:rPr>
              <w:t>195,4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</w:rPr>
            </w:pPr>
            <w:r w:rsidRPr="00CF1FFB">
              <w:rPr>
                <w:rFonts w:ascii="Arial" w:hAnsi="Arial" w:cs="Arial"/>
              </w:rPr>
              <w:t>21</w:t>
            </w:r>
            <w:r w:rsidR="00032816" w:rsidRPr="00CF1FFB">
              <w:rPr>
                <w:rFonts w:ascii="Arial" w:hAnsi="Arial" w:cs="Arial"/>
              </w:rPr>
              <w:t>195,0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FFB">
              <w:rPr>
                <w:rFonts w:ascii="Arial" w:hAnsi="Arial" w:cs="Arial"/>
                <w:sz w:val="18"/>
                <w:szCs w:val="18"/>
              </w:rPr>
              <w:t>22</w:t>
            </w:r>
            <w:r w:rsidR="00032816" w:rsidRPr="00CF1FFB">
              <w:rPr>
                <w:rFonts w:ascii="Arial" w:hAnsi="Arial" w:cs="Arial"/>
                <w:sz w:val="18"/>
                <w:szCs w:val="18"/>
              </w:rPr>
              <w:t>322,7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CF1FFB" w:rsidRDefault="00CF1FFB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FFB">
              <w:rPr>
                <w:rFonts w:ascii="Arial" w:hAnsi="Arial" w:cs="Arial"/>
                <w:sz w:val="18"/>
                <w:szCs w:val="18"/>
              </w:rPr>
              <w:t>22</w:t>
            </w:r>
            <w:r w:rsidR="00032816" w:rsidRPr="00CF1FFB">
              <w:rPr>
                <w:rFonts w:ascii="Arial" w:hAnsi="Arial" w:cs="Arial"/>
                <w:sz w:val="18"/>
                <w:szCs w:val="18"/>
              </w:rPr>
              <w:t>478,6</w:t>
            </w:r>
          </w:p>
        </w:tc>
      </w:tr>
      <w:tr w:rsidR="00F41A8F" w:rsidRPr="00032816" w:rsidTr="00CF1FFB">
        <w:trPr>
          <w:trHeight w:val="88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8F" w:rsidRPr="00032816" w:rsidTr="00CF1FFB">
        <w:trPr>
          <w:trHeight w:val="12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(в том числе ИП)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16" w:rsidRPr="001D4D49" w:rsidRDefault="00CF1FFB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2816" w:rsidRPr="001D4D49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4212</w:t>
            </w:r>
          </w:p>
        </w:tc>
      </w:tr>
      <w:tr w:rsidR="00032816" w:rsidRPr="00032816" w:rsidTr="00CF1FFB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0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D49">
              <w:rPr>
                <w:rFonts w:ascii="Arial" w:hAnsi="Arial" w:cs="Arial"/>
                <w:bCs/>
                <w:sz w:val="24"/>
                <w:szCs w:val="24"/>
              </w:rPr>
              <w:t>Повышение качества и эффективности городского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A8F" w:rsidRPr="00032816" w:rsidTr="00CF1FFB">
        <w:trPr>
          <w:trHeight w:val="10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муниципальными финансами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CF1FFB" w:rsidRDefault="00CF1FFB" w:rsidP="00CF1FFB">
            <w:pPr>
              <w:ind w:hanging="23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  <w:r w:rsidRPr="00CF1FFB">
              <w:rPr>
                <w:rFonts w:ascii="Arial" w:hAnsi="Arial" w:cs="Arial"/>
                <w:sz w:val="16"/>
                <w:szCs w:val="16"/>
              </w:rPr>
              <w:t>367</w:t>
            </w:r>
            <w:r w:rsidR="00032816" w:rsidRPr="00CF1FFB">
              <w:rPr>
                <w:rFonts w:ascii="Arial" w:hAnsi="Arial" w:cs="Arial"/>
                <w:sz w:val="16"/>
                <w:szCs w:val="16"/>
              </w:rPr>
              <w:t>149,00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Наращивание доходной части бюджета города Пушкино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769,64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1332,4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1482,8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032816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FFB">
              <w:rPr>
                <w:rFonts w:ascii="Arial" w:hAnsi="Arial" w:cs="Arial"/>
                <w:sz w:val="18"/>
                <w:szCs w:val="18"/>
              </w:rPr>
              <w:t>1633,2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CF1FFB" w:rsidRDefault="00032816" w:rsidP="00032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FFB">
              <w:rPr>
                <w:rFonts w:ascii="Arial" w:hAnsi="Arial" w:cs="Arial"/>
                <w:sz w:val="18"/>
                <w:szCs w:val="18"/>
              </w:rPr>
              <w:t>1783,6</w:t>
            </w:r>
          </w:p>
        </w:tc>
      </w:tr>
      <w:tr w:rsidR="00F41A8F" w:rsidRPr="00032816" w:rsidTr="00CF1FFB">
        <w:trPr>
          <w:trHeight w:val="15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Эффективное согласование интересов власти, бизнеса и населения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16" w:rsidRPr="001D4D49" w:rsidRDefault="00032816" w:rsidP="00032816">
            <w:pPr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по вопросам полномочий органов </w:t>
            </w: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246,4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16" w:rsidRPr="001D4D49" w:rsidRDefault="00032816" w:rsidP="00032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32816" w:rsidRPr="00032816" w:rsidRDefault="00032816" w:rsidP="00032816">
      <w:pPr>
        <w:rPr>
          <w:rFonts w:ascii="Arial" w:hAnsi="Arial" w:cs="Arial"/>
          <w:sz w:val="24"/>
          <w:szCs w:val="24"/>
        </w:rPr>
      </w:pPr>
    </w:p>
    <w:p w:rsidR="00032816" w:rsidRPr="00032816" w:rsidRDefault="00032816" w:rsidP="00032816">
      <w:pPr>
        <w:rPr>
          <w:rFonts w:ascii="Arial" w:hAnsi="Arial" w:cs="Arial"/>
          <w:sz w:val="24"/>
          <w:szCs w:val="24"/>
        </w:rPr>
      </w:pPr>
    </w:p>
    <w:p w:rsidR="00032816" w:rsidRPr="00032816" w:rsidRDefault="00032816" w:rsidP="00032816">
      <w:pPr>
        <w:rPr>
          <w:rFonts w:ascii="Arial" w:hAnsi="Arial" w:cs="Arial"/>
          <w:sz w:val="24"/>
          <w:szCs w:val="24"/>
        </w:rPr>
      </w:pPr>
    </w:p>
    <w:p w:rsidR="00032816" w:rsidRPr="00032816" w:rsidRDefault="00032816" w:rsidP="00032816">
      <w:pPr>
        <w:rPr>
          <w:rFonts w:ascii="Arial" w:hAnsi="Arial" w:cs="Arial"/>
          <w:sz w:val="24"/>
          <w:szCs w:val="24"/>
        </w:rPr>
        <w:sectPr w:rsidR="00032816" w:rsidRPr="00032816" w:rsidSect="0003281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60D8C" w:rsidRPr="00032816" w:rsidRDefault="00560D8C" w:rsidP="00F41A8F">
      <w:pPr>
        <w:rPr>
          <w:rFonts w:ascii="Arial" w:hAnsi="Arial" w:cs="Arial"/>
          <w:sz w:val="24"/>
          <w:szCs w:val="24"/>
        </w:rPr>
      </w:pPr>
    </w:p>
    <w:sectPr w:rsidR="00560D8C" w:rsidRPr="00032816" w:rsidSect="00032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ve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62E"/>
    <w:rsid w:val="000202D9"/>
    <w:rsid w:val="00032816"/>
    <w:rsid w:val="000D18C7"/>
    <w:rsid w:val="000E56A8"/>
    <w:rsid w:val="001D41DE"/>
    <w:rsid w:val="00340230"/>
    <w:rsid w:val="00342C21"/>
    <w:rsid w:val="00360E4C"/>
    <w:rsid w:val="003E2A54"/>
    <w:rsid w:val="004165B0"/>
    <w:rsid w:val="0044613E"/>
    <w:rsid w:val="004B7F58"/>
    <w:rsid w:val="00523C3A"/>
    <w:rsid w:val="00560D8C"/>
    <w:rsid w:val="00576833"/>
    <w:rsid w:val="0063234C"/>
    <w:rsid w:val="006826FE"/>
    <w:rsid w:val="00742060"/>
    <w:rsid w:val="00813A6D"/>
    <w:rsid w:val="00843AA2"/>
    <w:rsid w:val="008E6D44"/>
    <w:rsid w:val="00941EE3"/>
    <w:rsid w:val="009C55E4"/>
    <w:rsid w:val="00A613AE"/>
    <w:rsid w:val="00AC10FE"/>
    <w:rsid w:val="00AC5039"/>
    <w:rsid w:val="00B3022D"/>
    <w:rsid w:val="00BF4CA9"/>
    <w:rsid w:val="00CA79B5"/>
    <w:rsid w:val="00CF1FFB"/>
    <w:rsid w:val="00DD7329"/>
    <w:rsid w:val="00E4162E"/>
    <w:rsid w:val="00E54B01"/>
    <w:rsid w:val="00F12156"/>
    <w:rsid w:val="00F41A8F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62E"/>
    <w:pPr>
      <w:keepNext/>
      <w:widowControl w:val="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2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Normal (Web)"/>
    <w:aliases w:val=" Знак,Обычный (Web)1,Обычный (веб) Знак,Обычный (Web)1 Знак,Знак,Знак Знак"/>
    <w:basedOn w:val="a"/>
    <w:uiPriority w:val="99"/>
    <w:rsid w:val="00E4162E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locked/>
    <w:rsid w:val="00E4162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E41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4162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Normal">
    <w:name w:val="ConsPlusNormal"/>
    <w:rsid w:val="00560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0E4C"/>
    <w:pPr>
      <w:ind w:left="720"/>
      <w:contextualSpacing/>
    </w:pPr>
  </w:style>
  <w:style w:type="paragraph" w:customStyle="1" w:styleId="ConsPlusCell">
    <w:name w:val="ConsPlusCell"/>
    <w:uiPriority w:val="99"/>
    <w:rsid w:val="000328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03281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032816"/>
    <w:rPr>
      <w:rFonts w:ascii="Times New Roman" w:eastAsia="Calibri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sid w:val="000328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32816"/>
    <w:pPr>
      <w:shd w:val="clear" w:color="auto" w:fill="FFFFFF"/>
      <w:spacing w:after="300" w:line="312" w:lineRule="exact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611pt">
    <w:name w:val="Основной текст (6) + 11 pt"/>
    <w:basedOn w:val="6"/>
    <w:uiPriority w:val="99"/>
    <w:rsid w:val="000328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0328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7">
    <w:name w:val="Body Text"/>
    <w:basedOn w:val="a"/>
    <w:link w:val="a8"/>
    <w:uiPriority w:val="99"/>
    <w:rsid w:val="00032816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3281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9">
    <w:name w:val="Основной текст + Полужирный"/>
    <w:uiPriority w:val="99"/>
    <w:rsid w:val="00032816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0328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32816"/>
    <w:pPr>
      <w:shd w:val="clear" w:color="auto" w:fill="FFFFFF"/>
      <w:spacing w:before="120" w:after="300" w:line="24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03281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32816"/>
    <w:pPr>
      <w:shd w:val="clear" w:color="auto" w:fill="FFFFFF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03281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32816"/>
    <w:pPr>
      <w:shd w:val="clear" w:color="auto" w:fill="FFFFFF"/>
      <w:spacing w:line="240" w:lineRule="atLeast"/>
      <w:jc w:val="right"/>
    </w:pPr>
    <w:rPr>
      <w:rFonts w:eastAsiaTheme="minorHAnsi"/>
      <w:sz w:val="24"/>
      <w:szCs w:val="24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03281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032816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0328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32816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sz w:val="24"/>
      <w:szCs w:val="24"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032816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03281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03281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03281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032816"/>
    <w:pPr>
      <w:shd w:val="clear" w:color="auto" w:fill="FFFFFF"/>
      <w:spacing w:line="274" w:lineRule="exact"/>
      <w:jc w:val="both"/>
    </w:pPr>
    <w:rPr>
      <w:rFonts w:eastAsiaTheme="minorHAnsi"/>
      <w:sz w:val="24"/>
      <w:szCs w:val="24"/>
      <w:lang w:eastAsia="en-US"/>
    </w:rPr>
  </w:style>
  <w:style w:type="character" w:customStyle="1" w:styleId="8pt">
    <w:name w:val="Основной текст + 8 pt"/>
    <w:uiPriority w:val="99"/>
    <w:rsid w:val="00032816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032816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032816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03281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032816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03281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03281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032816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032816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0328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03281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32816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032816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032816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0328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032816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0328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03281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032816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03281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03281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03281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032816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032816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0328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3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28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3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3281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3281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3281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a"/>
    <w:rsid w:val="0003281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03281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03281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vel" w:hAnsi="Arivel"/>
      <w:sz w:val="16"/>
      <w:szCs w:val="16"/>
    </w:rPr>
  </w:style>
  <w:style w:type="paragraph" w:customStyle="1" w:styleId="xl72">
    <w:name w:val="xl72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03281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03281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032816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032816"/>
    <w:pPr>
      <w:spacing w:before="100" w:beforeAutospacing="1" w:after="100" w:afterAutospacing="1"/>
      <w:ind w:firstLineChars="500" w:firstLine="500"/>
      <w:jc w:val="right"/>
    </w:pPr>
    <w:rPr>
      <w:i/>
      <w:iCs/>
      <w:sz w:val="28"/>
      <w:szCs w:val="28"/>
    </w:rPr>
  </w:style>
  <w:style w:type="paragraph" w:customStyle="1" w:styleId="xl78">
    <w:name w:val="xl78"/>
    <w:basedOn w:val="a"/>
    <w:rsid w:val="0003281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032816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03281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03281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03281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03281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03281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24"/>
      <w:szCs w:val="24"/>
    </w:rPr>
  </w:style>
  <w:style w:type="paragraph" w:customStyle="1" w:styleId="xl108">
    <w:name w:val="xl108"/>
    <w:basedOn w:val="a"/>
    <w:rsid w:val="00032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</w:rPr>
  </w:style>
  <w:style w:type="paragraph" w:customStyle="1" w:styleId="xl109">
    <w:name w:val="xl109"/>
    <w:basedOn w:val="a"/>
    <w:rsid w:val="00032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24"/>
      <w:szCs w:val="24"/>
    </w:rPr>
  </w:style>
  <w:style w:type="paragraph" w:customStyle="1" w:styleId="xl110">
    <w:name w:val="xl110"/>
    <w:basedOn w:val="a"/>
    <w:rsid w:val="00032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111">
    <w:name w:val="xl111"/>
    <w:basedOn w:val="a"/>
    <w:rsid w:val="00032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</w:rPr>
  </w:style>
  <w:style w:type="paragraph" w:customStyle="1" w:styleId="xl112">
    <w:name w:val="xl112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3">
    <w:name w:val="xl113"/>
    <w:basedOn w:val="a"/>
    <w:rsid w:val="00032816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4">
    <w:name w:val="xl114"/>
    <w:basedOn w:val="a"/>
    <w:rsid w:val="00032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5">
    <w:name w:val="xl115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6">
    <w:name w:val="xl116"/>
    <w:basedOn w:val="a"/>
    <w:rsid w:val="00032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7">
    <w:name w:val="xl117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8">
    <w:name w:val="xl118"/>
    <w:basedOn w:val="a"/>
    <w:rsid w:val="00032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9">
    <w:name w:val="xl119"/>
    <w:basedOn w:val="a"/>
    <w:rsid w:val="00032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0">
    <w:name w:val="xl120"/>
    <w:basedOn w:val="a"/>
    <w:rsid w:val="00032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0EF9-8672-4675-BA90-DD1475D3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АпетьянПО</dc:creator>
  <cp:lastModifiedBy>Г. А. Соловьева</cp:lastModifiedBy>
  <cp:revision>6</cp:revision>
  <cp:lastPrinted>2017-02-15T12:28:00Z</cp:lastPrinted>
  <dcterms:created xsi:type="dcterms:W3CDTF">2018-05-11T13:05:00Z</dcterms:created>
  <dcterms:modified xsi:type="dcterms:W3CDTF">2018-05-14T14:12:00Z</dcterms:modified>
  <dc:description>exif_MSED_3fe8705e576d3efe5337110a7cddf9f246d9cf9c4f6235daf4afaa06607ffcc0</dc:description>
</cp:coreProperties>
</file>