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8A" w:rsidRDefault="00D9238A" w:rsidP="00C76DA7">
      <w:pPr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</w:p>
    <w:p w:rsidR="00C76DA7" w:rsidRPr="00F10E6B" w:rsidRDefault="0064723F" w:rsidP="00C76DA7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F10E6B">
        <w:rPr>
          <w:rFonts w:ascii="Arial" w:hAnsi="Arial" w:cs="Arial"/>
          <w:bCs/>
          <w:i/>
        </w:rPr>
        <w:t>Приложение к Постановлению</w:t>
      </w:r>
    </w:p>
    <w:p w:rsidR="0064723F" w:rsidRPr="00F10E6B" w:rsidRDefault="0064723F" w:rsidP="00C76DA7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F10E6B">
        <w:rPr>
          <w:rFonts w:ascii="Arial" w:hAnsi="Arial" w:cs="Arial"/>
          <w:bCs/>
          <w:i/>
        </w:rPr>
        <w:t>администрации Пушкинского района</w:t>
      </w:r>
    </w:p>
    <w:p w:rsidR="00050646" w:rsidRPr="00F10E6B" w:rsidRDefault="00050646" w:rsidP="00C76DA7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F10E6B">
        <w:rPr>
          <w:rFonts w:ascii="Arial" w:hAnsi="Arial" w:cs="Arial"/>
          <w:bCs/>
          <w:i/>
        </w:rPr>
        <w:t>от</w:t>
      </w:r>
      <w:r w:rsidR="00745842">
        <w:rPr>
          <w:rFonts w:ascii="Arial" w:hAnsi="Arial" w:cs="Arial"/>
          <w:bCs/>
          <w:i/>
        </w:rPr>
        <w:t xml:space="preserve"> </w:t>
      </w:r>
      <w:r w:rsidR="003B5A31">
        <w:rPr>
          <w:rFonts w:ascii="Arial" w:hAnsi="Arial" w:cs="Arial"/>
          <w:bCs/>
          <w:i/>
        </w:rPr>
        <w:t>21.08.2017</w:t>
      </w:r>
      <w:r w:rsidRPr="00F10E6B">
        <w:rPr>
          <w:rFonts w:ascii="Arial" w:hAnsi="Arial" w:cs="Arial"/>
          <w:bCs/>
          <w:i/>
        </w:rPr>
        <w:t xml:space="preserve"> №</w:t>
      </w:r>
      <w:r w:rsidR="003B5A31">
        <w:rPr>
          <w:rFonts w:ascii="Arial" w:hAnsi="Arial" w:cs="Arial"/>
          <w:bCs/>
          <w:i/>
        </w:rPr>
        <w:t>1958</w:t>
      </w:r>
    </w:p>
    <w:p w:rsidR="003505D5" w:rsidRPr="00F10E6B" w:rsidRDefault="003505D5" w:rsidP="00C76DA7">
      <w:pPr>
        <w:spacing w:after="0" w:line="240" w:lineRule="auto"/>
        <w:jc w:val="right"/>
        <w:rPr>
          <w:rFonts w:ascii="Arial" w:hAnsi="Arial" w:cs="Arial"/>
          <w:bCs/>
          <w:i/>
          <w:u w:val="single"/>
        </w:rPr>
      </w:pPr>
    </w:p>
    <w:p w:rsidR="00050646" w:rsidRPr="00F10E6B" w:rsidRDefault="003505D5" w:rsidP="00050646">
      <w:pPr>
        <w:pStyle w:val="ConsPlusNormal"/>
        <w:jc w:val="center"/>
        <w:rPr>
          <w:rFonts w:ascii="Arial" w:hAnsi="Arial" w:cs="Arial"/>
          <w:sz w:val="28"/>
          <w:szCs w:val="28"/>
        </w:rPr>
      </w:pPr>
      <w:bookmarkStart w:id="0" w:name="P284"/>
      <w:bookmarkEnd w:id="0"/>
      <w:r w:rsidRPr="00F10E6B">
        <w:rPr>
          <w:rFonts w:ascii="Arial" w:hAnsi="Arial" w:cs="Arial"/>
          <w:b/>
          <w:sz w:val="28"/>
          <w:szCs w:val="28"/>
        </w:rPr>
        <w:t>МУНИЦИПАЛЬН</w:t>
      </w:r>
      <w:r w:rsidR="00050646" w:rsidRPr="00F10E6B">
        <w:rPr>
          <w:rFonts w:ascii="Arial" w:hAnsi="Arial" w:cs="Arial"/>
          <w:b/>
          <w:sz w:val="28"/>
          <w:szCs w:val="28"/>
        </w:rPr>
        <w:t>АЯ</w:t>
      </w:r>
      <w:r w:rsidRPr="00F10E6B">
        <w:rPr>
          <w:rFonts w:ascii="Arial" w:hAnsi="Arial" w:cs="Arial"/>
          <w:b/>
          <w:sz w:val="28"/>
          <w:szCs w:val="28"/>
        </w:rPr>
        <w:t xml:space="preserve"> ПРОГРАММ</w:t>
      </w:r>
      <w:r w:rsidR="00050646" w:rsidRPr="00F10E6B">
        <w:rPr>
          <w:rFonts w:ascii="Arial" w:hAnsi="Arial" w:cs="Arial"/>
          <w:b/>
          <w:sz w:val="28"/>
          <w:szCs w:val="28"/>
        </w:rPr>
        <w:t>А</w:t>
      </w:r>
      <w:r w:rsidRPr="00F10E6B">
        <w:rPr>
          <w:rFonts w:ascii="Arial" w:hAnsi="Arial" w:cs="Arial"/>
          <w:sz w:val="28"/>
          <w:szCs w:val="28"/>
        </w:rPr>
        <w:t xml:space="preserve"> </w:t>
      </w:r>
    </w:p>
    <w:p w:rsidR="002418F7" w:rsidRPr="00F10E6B" w:rsidRDefault="003505D5" w:rsidP="00050646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  <w:r w:rsidRPr="00F10E6B">
        <w:rPr>
          <w:rFonts w:ascii="Arial" w:hAnsi="Arial" w:cs="Arial"/>
          <w:b/>
          <w:bCs/>
          <w:sz w:val="28"/>
          <w:szCs w:val="28"/>
        </w:rPr>
        <w:t xml:space="preserve"> «СПОРТ ПУШКИНСКОГО МУНИЦИПАЛЬНОГО РАЙОНА</w:t>
      </w:r>
      <w:r w:rsidR="00050646" w:rsidRPr="00F10E6B">
        <w:rPr>
          <w:rFonts w:ascii="Arial" w:hAnsi="Arial" w:cs="Arial"/>
          <w:b/>
          <w:bCs/>
          <w:sz w:val="28"/>
          <w:szCs w:val="28"/>
        </w:rPr>
        <w:t xml:space="preserve"> НА 201</w:t>
      </w:r>
      <w:r w:rsidR="00083AA0" w:rsidRPr="00F10E6B">
        <w:rPr>
          <w:rFonts w:ascii="Arial" w:hAnsi="Arial" w:cs="Arial"/>
          <w:b/>
          <w:bCs/>
          <w:sz w:val="28"/>
          <w:szCs w:val="28"/>
        </w:rPr>
        <w:t>7</w:t>
      </w:r>
      <w:r w:rsidR="00050646" w:rsidRPr="00F10E6B">
        <w:rPr>
          <w:rFonts w:ascii="Arial" w:hAnsi="Arial" w:cs="Arial"/>
          <w:b/>
          <w:bCs/>
          <w:sz w:val="28"/>
          <w:szCs w:val="28"/>
        </w:rPr>
        <w:t>-20</w:t>
      </w:r>
      <w:r w:rsidR="00083AA0" w:rsidRPr="00F10E6B">
        <w:rPr>
          <w:rFonts w:ascii="Arial" w:hAnsi="Arial" w:cs="Arial"/>
          <w:b/>
          <w:bCs/>
          <w:sz w:val="28"/>
          <w:szCs w:val="28"/>
        </w:rPr>
        <w:t>21</w:t>
      </w:r>
      <w:r w:rsidR="00050646" w:rsidRPr="00F10E6B">
        <w:rPr>
          <w:rFonts w:ascii="Arial" w:hAnsi="Arial" w:cs="Arial"/>
          <w:b/>
          <w:bCs/>
          <w:sz w:val="28"/>
          <w:szCs w:val="28"/>
        </w:rPr>
        <w:t xml:space="preserve"> ГОДЫ</w:t>
      </w:r>
      <w:r w:rsidR="002418F7" w:rsidRPr="00F10E6B">
        <w:rPr>
          <w:rFonts w:ascii="Arial" w:hAnsi="Arial" w:cs="Arial"/>
          <w:b/>
          <w:bCs/>
          <w:sz w:val="28"/>
          <w:szCs w:val="28"/>
        </w:rPr>
        <w:t>»</w:t>
      </w:r>
    </w:p>
    <w:p w:rsidR="00050646" w:rsidRPr="00F10E6B" w:rsidRDefault="00050646" w:rsidP="00050646">
      <w:pPr>
        <w:pStyle w:val="ConsPlusNormal"/>
        <w:jc w:val="center"/>
        <w:rPr>
          <w:rFonts w:ascii="Arial" w:hAnsi="Arial" w:cs="Arial"/>
          <w:b/>
          <w:bCs/>
          <w:sz w:val="28"/>
          <w:szCs w:val="28"/>
        </w:rPr>
      </w:pPr>
    </w:p>
    <w:p w:rsidR="00050646" w:rsidRPr="00F10E6B" w:rsidRDefault="00050646" w:rsidP="00050646">
      <w:pPr>
        <w:pStyle w:val="ConsPlusNormal"/>
        <w:jc w:val="center"/>
        <w:rPr>
          <w:rFonts w:ascii="Arial" w:hAnsi="Arial" w:cs="Arial"/>
          <w:b/>
          <w:bCs/>
        </w:rPr>
      </w:pPr>
      <w:r w:rsidRPr="00F10E6B">
        <w:rPr>
          <w:rFonts w:ascii="Arial" w:hAnsi="Arial" w:cs="Arial"/>
          <w:b/>
          <w:bCs/>
        </w:rPr>
        <w:t>Паспорт муниципальной программы.</w:t>
      </w:r>
    </w:p>
    <w:tbl>
      <w:tblPr>
        <w:tblpPr w:leftFromText="180" w:rightFromText="180" w:vertAnchor="text" w:horzAnchor="margin" w:tblpXSpec="center" w:tblpY="188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3"/>
        <w:gridCol w:w="1709"/>
        <w:gridCol w:w="1699"/>
        <w:gridCol w:w="1706"/>
        <w:gridCol w:w="1699"/>
        <w:gridCol w:w="1561"/>
        <w:gridCol w:w="1489"/>
      </w:tblGrid>
      <w:tr w:rsidR="00050646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Координатор муниципальной программы</w:t>
            </w:r>
          </w:p>
        </w:tc>
        <w:tc>
          <w:tcPr>
            <w:tcW w:w="3134" w:type="pct"/>
            <w:gridSpan w:val="6"/>
          </w:tcPr>
          <w:p w:rsidR="00050646" w:rsidRPr="00F10E6B" w:rsidRDefault="00050646" w:rsidP="004C0B75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  <w:bCs/>
              </w:rPr>
              <w:t xml:space="preserve">Заместитель Главы Пушкинского муниципального района, курирующий работу </w:t>
            </w:r>
            <w:proofErr w:type="gramStart"/>
            <w:r w:rsidRPr="00F10E6B">
              <w:rPr>
                <w:rFonts w:ascii="Arial" w:hAnsi="Arial" w:cs="Arial"/>
                <w:bCs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050646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3134" w:type="pct"/>
            <w:gridSpan w:val="6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  <w:bCs/>
              </w:rPr>
              <w:t xml:space="preserve">Управление </w:t>
            </w:r>
            <w:proofErr w:type="gramStart"/>
            <w:r w:rsidRPr="00F10E6B">
              <w:rPr>
                <w:rFonts w:ascii="Arial" w:hAnsi="Arial" w:cs="Arial"/>
                <w:bCs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050646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Цели муниципальной программы</w:t>
            </w:r>
          </w:p>
        </w:tc>
        <w:tc>
          <w:tcPr>
            <w:tcW w:w="3134" w:type="pct"/>
            <w:gridSpan w:val="6"/>
          </w:tcPr>
          <w:p w:rsidR="006929BD" w:rsidRPr="00F10E6B" w:rsidRDefault="00EB3865" w:rsidP="006929BD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</w:t>
            </w:r>
            <w:r w:rsidR="00460B6A" w:rsidRPr="00F10E6B">
              <w:rPr>
                <w:rFonts w:ascii="Arial" w:hAnsi="Arial" w:cs="Arial"/>
                <w:bCs/>
              </w:rPr>
              <w:t xml:space="preserve">беспечение возможностей жителям Пушкинского муниципального района систематически заниматься физической культурой и спортом, </w:t>
            </w:r>
            <w:r w:rsidR="00050646" w:rsidRPr="00F10E6B">
              <w:rPr>
                <w:rFonts w:ascii="Arial" w:hAnsi="Arial" w:cs="Arial"/>
                <w:bCs/>
              </w:rPr>
              <w:t>повышение результати</w:t>
            </w:r>
            <w:r w:rsidR="006929BD" w:rsidRPr="00F10E6B">
              <w:rPr>
                <w:rFonts w:ascii="Arial" w:hAnsi="Arial" w:cs="Arial"/>
                <w:bCs/>
              </w:rPr>
              <w:t>вности спорта высших достижений.</w:t>
            </w:r>
            <w:r w:rsidR="00050646" w:rsidRPr="00F10E6B">
              <w:rPr>
                <w:rFonts w:ascii="Arial" w:hAnsi="Arial" w:cs="Arial"/>
                <w:bCs/>
              </w:rPr>
              <w:t xml:space="preserve"> </w:t>
            </w:r>
          </w:p>
          <w:p w:rsidR="00050646" w:rsidRPr="00F10E6B" w:rsidRDefault="00050646" w:rsidP="006929BD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Создание условий для гражданского становления, социальной адаптации и интеграции молодежи в экономическую, культурную и политическую жизнь района.</w:t>
            </w:r>
          </w:p>
        </w:tc>
      </w:tr>
      <w:tr w:rsidR="00050646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3134" w:type="pct"/>
            <w:gridSpan w:val="6"/>
          </w:tcPr>
          <w:p w:rsidR="00050646" w:rsidRPr="00F10E6B" w:rsidRDefault="00050646" w:rsidP="00E22CC4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F10E6B">
              <w:rPr>
                <w:rFonts w:ascii="Arial" w:hAnsi="Arial" w:cs="Arial"/>
                <w:bCs/>
              </w:rPr>
              <w:t>Подпрограмма 1. «Развитие физической культуры и спорта на территории Пушкинского муниципального района».</w:t>
            </w:r>
          </w:p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  <w:bCs/>
              </w:rPr>
              <w:t>Подпрограмма 2. «Молодое поколение Пушкинского муниципального района».</w:t>
            </w:r>
          </w:p>
        </w:tc>
      </w:tr>
      <w:tr w:rsidR="00050646" w:rsidRPr="00F10E6B" w:rsidTr="002226AA">
        <w:tc>
          <w:tcPr>
            <w:tcW w:w="1866" w:type="pct"/>
            <w:vMerge w:val="restar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Источники финансирования муниципальной программы,</w:t>
            </w:r>
            <w:r w:rsidR="006F12B9" w:rsidRPr="00F10E6B">
              <w:rPr>
                <w:rFonts w:ascii="Arial" w:hAnsi="Arial" w:cs="Arial"/>
              </w:rPr>
              <w:t xml:space="preserve"> </w:t>
            </w:r>
            <w:r w:rsidRPr="00F10E6B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3134" w:type="pct"/>
            <w:gridSpan w:val="6"/>
          </w:tcPr>
          <w:p w:rsidR="00E22CC4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Расходы (тыс. рублей)</w:t>
            </w:r>
          </w:p>
        </w:tc>
      </w:tr>
      <w:tr w:rsidR="00650638" w:rsidRPr="00F10E6B" w:rsidTr="002226AA">
        <w:tc>
          <w:tcPr>
            <w:tcW w:w="1866" w:type="pct"/>
            <w:vMerge/>
          </w:tcPr>
          <w:p w:rsidR="00050646" w:rsidRPr="00F10E6B" w:rsidRDefault="00050646" w:rsidP="00E22C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" w:type="pct"/>
          </w:tcPr>
          <w:p w:rsidR="00050646" w:rsidRPr="00F10E6B" w:rsidRDefault="00050646" w:rsidP="00687727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Всего</w:t>
            </w:r>
          </w:p>
        </w:tc>
        <w:tc>
          <w:tcPr>
            <w:tcW w:w="540" w:type="pct"/>
          </w:tcPr>
          <w:p w:rsidR="00050646" w:rsidRPr="00F10E6B" w:rsidRDefault="00650638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7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42" w:type="pct"/>
          </w:tcPr>
          <w:p w:rsidR="00050646" w:rsidRPr="00F10E6B" w:rsidRDefault="00650638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8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40" w:type="pct"/>
          </w:tcPr>
          <w:p w:rsidR="00050646" w:rsidRPr="00F10E6B" w:rsidRDefault="00650638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9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6" w:type="pct"/>
          </w:tcPr>
          <w:p w:rsidR="00050646" w:rsidRPr="00F10E6B" w:rsidRDefault="00650638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</w:t>
            </w:r>
            <w:r w:rsidR="00083AA0" w:rsidRPr="00F10E6B">
              <w:rPr>
                <w:rFonts w:ascii="Arial" w:hAnsi="Arial" w:cs="Arial"/>
              </w:rPr>
              <w:t>20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73" w:type="pct"/>
          </w:tcPr>
          <w:p w:rsidR="00050646" w:rsidRPr="00F10E6B" w:rsidRDefault="00650638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</w:t>
            </w:r>
            <w:r w:rsidR="00083AA0" w:rsidRPr="00F10E6B">
              <w:rPr>
                <w:rFonts w:ascii="Arial" w:hAnsi="Arial" w:cs="Arial"/>
              </w:rPr>
              <w:t>21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</w:tr>
      <w:tr w:rsidR="00650638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spacing w:after="0" w:line="240" w:lineRule="auto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Всего, в том числе по годам:</w:t>
            </w:r>
          </w:p>
        </w:tc>
        <w:tc>
          <w:tcPr>
            <w:tcW w:w="543" w:type="pct"/>
          </w:tcPr>
          <w:p w:rsidR="00050646" w:rsidRPr="00F10E6B" w:rsidRDefault="00A420BB" w:rsidP="00687727">
            <w:pPr>
              <w:pStyle w:val="ConsPlusNormal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48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41</w:t>
            </w:r>
            <w:r w:rsidR="00EA0C0D">
              <w:rPr>
                <w:rFonts w:ascii="Arial" w:hAnsi="Arial" w:cs="Arial"/>
                <w:b/>
                <w:color w:val="000000" w:themeColor="text1"/>
              </w:rPr>
              <w:t>5,1</w:t>
            </w:r>
          </w:p>
        </w:tc>
        <w:tc>
          <w:tcPr>
            <w:tcW w:w="540" w:type="pct"/>
          </w:tcPr>
          <w:p w:rsidR="00050646" w:rsidRPr="00F10E6B" w:rsidRDefault="00A420BB" w:rsidP="00687727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629</w:t>
            </w:r>
            <w:r w:rsidR="00EA0C0D">
              <w:rPr>
                <w:rFonts w:ascii="Arial" w:hAnsi="Arial" w:cs="Arial"/>
                <w:b/>
                <w:color w:val="000000" w:themeColor="text1"/>
              </w:rPr>
              <w:t>,1</w:t>
            </w:r>
          </w:p>
        </w:tc>
        <w:tc>
          <w:tcPr>
            <w:tcW w:w="542" w:type="pct"/>
          </w:tcPr>
          <w:p w:rsidR="00050646" w:rsidRPr="00F10E6B" w:rsidRDefault="006929BD" w:rsidP="00687727">
            <w:pPr>
              <w:pStyle w:val="ConsPlusNormal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540" w:type="pct"/>
          </w:tcPr>
          <w:p w:rsidR="00050646" w:rsidRPr="00F10E6B" w:rsidRDefault="006929BD" w:rsidP="00687727">
            <w:pPr>
              <w:pStyle w:val="ConsPlusNormal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496" w:type="pct"/>
          </w:tcPr>
          <w:p w:rsidR="00050646" w:rsidRPr="00F10E6B" w:rsidRDefault="006929BD" w:rsidP="00CB5DC3">
            <w:pPr>
              <w:pStyle w:val="ConsPlusNormal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473" w:type="pct"/>
          </w:tcPr>
          <w:p w:rsidR="00050646" w:rsidRPr="00F10E6B" w:rsidRDefault="006929BD" w:rsidP="00687727">
            <w:pPr>
              <w:pStyle w:val="ConsPlusNormal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</w:tr>
      <w:tr w:rsidR="00650638" w:rsidRPr="00F10E6B" w:rsidTr="002226AA"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543" w:type="pct"/>
          </w:tcPr>
          <w:p w:rsidR="00050646" w:rsidRPr="00F10E6B" w:rsidRDefault="00CB5DC3" w:rsidP="00687727">
            <w:pPr>
              <w:pStyle w:val="ConsPlusNormal"/>
              <w:jc w:val="right"/>
              <w:rPr>
                <w:rFonts w:ascii="Arial" w:hAnsi="Arial" w:cs="Arial"/>
                <w:color w:val="000000" w:themeColor="text1"/>
              </w:rPr>
            </w:pPr>
            <w:r w:rsidRPr="00F10E6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540" w:type="pct"/>
            <w:vAlign w:val="center"/>
          </w:tcPr>
          <w:p w:rsidR="00050646" w:rsidRPr="00F10E6B" w:rsidRDefault="00083AA0" w:rsidP="00687727">
            <w:pPr>
              <w:spacing w:after="0" w:line="240" w:lineRule="auto"/>
              <w:ind w:left="110" w:hanging="110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Cs/>
                <w:color w:val="000000" w:themeColor="text1"/>
              </w:rPr>
              <w:t>0,0</w:t>
            </w:r>
          </w:p>
        </w:tc>
        <w:tc>
          <w:tcPr>
            <w:tcW w:w="542" w:type="pct"/>
            <w:vAlign w:val="center"/>
          </w:tcPr>
          <w:p w:rsidR="00050646" w:rsidRPr="00F10E6B" w:rsidRDefault="00083AA0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Cs/>
                <w:color w:val="000000" w:themeColor="text1"/>
              </w:rPr>
              <w:t>0,0</w:t>
            </w:r>
          </w:p>
        </w:tc>
        <w:tc>
          <w:tcPr>
            <w:tcW w:w="540" w:type="pct"/>
            <w:vAlign w:val="center"/>
          </w:tcPr>
          <w:p w:rsidR="00050646" w:rsidRPr="00F10E6B" w:rsidRDefault="00CB5DC3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Cs/>
                <w:color w:val="000000" w:themeColor="text1"/>
              </w:rPr>
              <w:t>0,0</w:t>
            </w:r>
          </w:p>
        </w:tc>
        <w:tc>
          <w:tcPr>
            <w:tcW w:w="496" w:type="pct"/>
            <w:vAlign w:val="center"/>
          </w:tcPr>
          <w:p w:rsidR="00050646" w:rsidRPr="00F10E6B" w:rsidRDefault="00CB5DC3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Cs/>
                <w:color w:val="000000" w:themeColor="text1"/>
              </w:rPr>
              <w:t>0,0</w:t>
            </w:r>
          </w:p>
        </w:tc>
        <w:tc>
          <w:tcPr>
            <w:tcW w:w="473" w:type="pct"/>
            <w:vAlign w:val="center"/>
          </w:tcPr>
          <w:p w:rsidR="00050646" w:rsidRPr="00F10E6B" w:rsidRDefault="00CB5DC3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Cs/>
                <w:color w:val="000000" w:themeColor="text1"/>
              </w:rPr>
              <w:t>0,0</w:t>
            </w:r>
          </w:p>
        </w:tc>
      </w:tr>
      <w:tr w:rsidR="00650638" w:rsidRPr="00F10E6B" w:rsidTr="00E22CC4">
        <w:trPr>
          <w:trHeight w:val="690"/>
        </w:trPr>
        <w:tc>
          <w:tcPr>
            <w:tcW w:w="1866" w:type="pct"/>
          </w:tcPr>
          <w:p w:rsidR="00050646" w:rsidRPr="00F10E6B" w:rsidRDefault="00050646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543" w:type="pct"/>
            <w:vAlign w:val="center"/>
          </w:tcPr>
          <w:p w:rsidR="00050646" w:rsidRPr="00F10E6B" w:rsidRDefault="00A420BB" w:rsidP="006929BD">
            <w:pPr>
              <w:pStyle w:val="ConsPlusNormal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48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41</w:t>
            </w:r>
            <w:r>
              <w:rPr>
                <w:rFonts w:ascii="Arial" w:hAnsi="Arial" w:cs="Arial"/>
                <w:b/>
                <w:color w:val="000000" w:themeColor="text1"/>
              </w:rPr>
              <w:t>5,1</w:t>
            </w:r>
          </w:p>
        </w:tc>
        <w:tc>
          <w:tcPr>
            <w:tcW w:w="540" w:type="pct"/>
            <w:vAlign w:val="center"/>
          </w:tcPr>
          <w:p w:rsidR="00050646" w:rsidRPr="00F10E6B" w:rsidRDefault="00A420BB" w:rsidP="00687727">
            <w:pPr>
              <w:spacing w:after="0" w:line="240" w:lineRule="auto"/>
              <w:ind w:left="110" w:hanging="110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629</w:t>
            </w:r>
            <w:r>
              <w:rPr>
                <w:rFonts w:ascii="Arial" w:hAnsi="Arial" w:cs="Arial"/>
                <w:b/>
                <w:color w:val="000000" w:themeColor="text1"/>
              </w:rPr>
              <w:t>,1</w:t>
            </w:r>
          </w:p>
        </w:tc>
        <w:tc>
          <w:tcPr>
            <w:tcW w:w="542" w:type="pct"/>
            <w:vAlign w:val="center"/>
          </w:tcPr>
          <w:p w:rsidR="00050646" w:rsidRPr="00F10E6B" w:rsidRDefault="006929BD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540" w:type="pct"/>
            <w:vAlign w:val="center"/>
          </w:tcPr>
          <w:p w:rsidR="00050646" w:rsidRPr="00F10E6B" w:rsidRDefault="006929BD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496" w:type="pct"/>
            <w:vAlign w:val="center"/>
          </w:tcPr>
          <w:p w:rsidR="00050646" w:rsidRPr="00F10E6B" w:rsidRDefault="006929BD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  <w:tc>
          <w:tcPr>
            <w:tcW w:w="473" w:type="pct"/>
            <w:vAlign w:val="center"/>
          </w:tcPr>
          <w:p w:rsidR="00050646" w:rsidRPr="00F10E6B" w:rsidRDefault="006929BD" w:rsidP="0068772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F10E6B">
              <w:rPr>
                <w:rFonts w:ascii="Arial" w:hAnsi="Arial" w:cs="Arial"/>
                <w:b/>
                <w:color w:val="000000" w:themeColor="text1"/>
              </w:rPr>
              <w:t>48 446,5</w:t>
            </w:r>
          </w:p>
        </w:tc>
      </w:tr>
      <w:tr w:rsidR="0010617D" w:rsidRPr="00F10E6B" w:rsidTr="002226AA">
        <w:tc>
          <w:tcPr>
            <w:tcW w:w="1866" w:type="pct"/>
          </w:tcPr>
          <w:p w:rsidR="0010617D" w:rsidRPr="00F10E6B" w:rsidRDefault="0010617D" w:rsidP="00E22CC4">
            <w:pPr>
              <w:pStyle w:val="ConsPlusNormal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543" w:type="pct"/>
          </w:tcPr>
          <w:p w:rsidR="0010617D" w:rsidRPr="00F10E6B" w:rsidRDefault="0010617D" w:rsidP="00E22CC4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540" w:type="pct"/>
          </w:tcPr>
          <w:p w:rsidR="0010617D" w:rsidRPr="00F10E6B" w:rsidRDefault="0010617D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7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42" w:type="pct"/>
          </w:tcPr>
          <w:p w:rsidR="0010617D" w:rsidRPr="00F10E6B" w:rsidRDefault="0010617D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8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40" w:type="pct"/>
          </w:tcPr>
          <w:p w:rsidR="0010617D" w:rsidRPr="00F10E6B" w:rsidRDefault="0010617D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201</w:t>
            </w:r>
            <w:r w:rsidR="00083AA0" w:rsidRPr="00F10E6B">
              <w:rPr>
                <w:rFonts w:ascii="Arial" w:hAnsi="Arial" w:cs="Arial"/>
              </w:rPr>
              <w:t>9</w:t>
            </w:r>
            <w:r w:rsidRPr="00F10E6B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6" w:type="pct"/>
          </w:tcPr>
          <w:p w:rsidR="0010617D" w:rsidRPr="00F10E6B" w:rsidRDefault="0010617D" w:rsidP="00F77584">
            <w:pPr>
              <w:pStyle w:val="ConsPlusNormal"/>
              <w:numPr>
                <w:ilvl w:val="0"/>
                <w:numId w:val="6"/>
              </w:numPr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год</w:t>
            </w:r>
          </w:p>
        </w:tc>
        <w:tc>
          <w:tcPr>
            <w:tcW w:w="473" w:type="pct"/>
          </w:tcPr>
          <w:p w:rsidR="0010617D" w:rsidRPr="00F10E6B" w:rsidRDefault="00083AA0" w:rsidP="00083AA0">
            <w:pPr>
              <w:pStyle w:val="ConsPlusNormal"/>
              <w:jc w:val="center"/>
              <w:rPr>
                <w:rFonts w:ascii="Arial" w:hAnsi="Arial" w:cs="Arial"/>
              </w:rPr>
            </w:pPr>
            <w:r w:rsidRPr="00F10E6B">
              <w:rPr>
                <w:rFonts w:ascii="Arial" w:hAnsi="Arial" w:cs="Arial"/>
              </w:rPr>
              <w:t>2021</w:t>
            </w:r>
            <w:r w:rsidR="00E22CC4" w:rsidRPr="00F10E6B">
              <w:rPr>
                <w:rFonts w:ascii="Arial" w:hAnsi="Arial" w:cs="Arial"/>
              </w:rPr>
              <w:t>год</w:t>
            </w:r>
          </w:p>
        </w:tc>
      </w:tr>
      <w:tr w:rsidR="002226AA" w:rsidRPr="00AC10D9" w:rsidTr="00E22CC4">
        <w:trPr>
          <w:trHeight w:val="347"/>
        </w:trPr>
        <w:tc>
          <w:tcPr>
            <w:tcW w:w="1866" w:type="pct"/>
          </w:tcPr>
          <w:p w:rsidR="002226AA" w:rsidRPr="00577209" w:rsidRDefault="00B04733" w:rsidP="00E5470A">
            <w:pPr>
              <w:pStyle w:val="ab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lastRenderedPageBreak/>
              <w:t xml:space="preserve"> Доля </w:t>
            </w:r>
            <w:r w:rsidR="00C9132D" w:rsidRPr="00577209">
              <w:rPr>
                <w:rFonts w:ascii="Arial" w:hAnsi="Arial" w:cs="Arial"/>
                <w:sz w:val="22"/>
                <w:szCs w:val="22"/>
              </w:rPr>
              <w:t>жителей</w:t>
            </w:r>
            <w:r w:rsidRPr="00577209">
              <w:rPr>
                <w:rFonts w:ascii="Arial" w:hAnsi="Arial" w:cs="Arial"/>
                <w:sz w:val="22"/>
                <w:szCs w:val="22"/>
              </w:rPr>
              <w:t xml:space="preserve"> муниципального </w:t>
            </w:r>
            <w:r w:rsidR="00E5470A" w:rsidRPr="00577209">
              <w:rPr>
                <w:rFonts w:ascii="Arial" w:hAnsi="Arial" w:cs="Arial"/>
                <w:sz w:val="22"/>
                <w:szCs w:val="22"/>
              </w:rPr>
              <w:t xml:space="preserve">образования Московской области, </w:t>
            </w:r>
            <w:r w:rsidRPr="00577209">
              <w:rPr>
                <w:rFonts w:ascii="Arial" w:hAnsi="Arial" w:cs="Arial"/>
                <w:sz w:val="22"/>
                <w:szCs w:val="22"/>
              </w:rPr>
              <w:t>систематически занимающихся  физической культурой и спортом, в общей численности населения</w:t>
            </w:r>
            <w:r w:rsidR="00D45F34" w:rsidRPr="00577209">
              <w:rPr>
                <w:rFonts w:ascii="Arial" w:hAnsi="Arial" w:cs="Arial"/>
                <w:sz w:val="22"/>
                <w:szCs w:val="22"/>
              </w:rPr>
              <w:t xml:space="preserve"> муниципального образования Московской области</w:t>
            </w:r>
          </w:p>
        </w:tc>
        <w:tc>
          <w:tcPr>
            <w:tcW w:w="543" w:type="pct"/>
          </w:tcPr>
          <w:p w:rsidR="002226AA" w:rsidRPr="00577209" w:rsidRDefault="00F10E6B" w:rsidP="00687727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2226AA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36,5</w:t>
            </w:r>
          </w:p>
        </w:tc>
        <w:tc>
          <w:tcPr>
            <w:tcW w:w="542" w:type="pct"/>
          </w:tcPr>
          <w:p w:rsidR="002226AA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38,5</w:t>
            </w:r>
          </w:p>
        </w:tc>
        <w:tc>
          <w:tcPr>
            <w:tcW w:w="540" w:type="pct"/>
          </w:tcPr>
          <w:p w:rsidR="002226AA" w:rsidRPr="00577209" w:rsidRDefault="00CA0D97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40,5</w:t>
            </w:r>
          </w:p>
        </w:tc>
        <w:tc>
          <w:tcPr>
            <w:tcW w:w="496" w:type="pct"/>
          </w:tcPr>
          <w:p w:rsidR="002226AA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43,6</w:t>
            </w:r>
          </w:p>
        </w:tc>
        <w:tc>
          <w:tcPr>
            <w:tcW w:w="473" w:type="pct"/>
          </w:tcPr>
          <w:p w:rsidR="002226AA" w:rsidRPr="00577209" w:rsidRDefault="00CA0D97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45,1</w:t>
            </w:r>
          </w:p>
        </w:tc>
      </w:tr>
      <w:tr w:rsidR="00F10E6B" w:rsidRPr="00AC10D9" w:rsidTr="00E22CC4">
        <w:trPr>
          <w:trHeight w:val="347"/>
        </w:trPr>
        <w:tc>
          <w:tcPr>
            <w:tcW w:w="1866" w:type="pct"/>
          </w:tcPr>
          <w:p w:rsidR="00F10E6B" w:rsidRPr="00577209" w:rsidRDefault="00F10E6B" w:rsidP="00D45F34">
            <w:pPr>
              <w:pStyle w:val="ab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Количество жителей</w:t>
            </w:r>
            <w:r w:rsidR="00C9132D" w:rsidRPr="00577209">
              <w:rPr>
                <w:rFonts w:ascii="Arial" w:hAnsi="Arial" w:cs="Arial"/>
                <w:sz w:val="22"/>
                <w:szCs w:val="22"/>
              </w:rPr>
              <w:t xml:space="preserve"> муниципального </w:t>
            </w:r>
            <w:r w:rsidR="00E5470A" w:rsidRPr="00577209">
              <w:rPr>
                <w:rFonts w:ascii="Arial" w:hAnsi="Arial" w:cs="Arial"/>
                <w:sz w:val="22"/>
                <w:szCs w:val="22"/>
              </w:rPr>
              <w:t>образования Московской области</w:t>
            </w:r>
            <w:r w:rsidRPr="00577209">
              <w:rPr>
                <w:rFonts w:ascii="Arial" w:hAnsi="Arial" w:cs="Arial"/>
                <w:sz w:val="22"/>
                <w:szCs w:val="22"/>
              </w:rPr>
              <w:t>, систематически занимающихся физической культурой и спортом</w:t>
            </w:r>
          </w:p>
        </w:tc>
        <w:tc>
          <w:tcPr>
            <w:tcW w:w="543" w:type="pct"/>
          </w:tcPr>
          <w:p w:rsidR="00F10E6B" w:rsidRPr="00577209" w:rsidRDefault="00F10E6B" w:rsidP="00687727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тыс</w:t>
            </w:r>
            <w:proofErr w:type="gramStart"/>
            <w:r w:rsidRPr="00577209">
              <w:rPr>
                <w:rFonts w:ascii="Arial" w:hAnsi="Arial" w:cs="Arial"/>
              </w:rPr>
              <w:t>.ч</w:t>
            </w:r>
            <w:proofErr w:type="gramEnd"/>
            <w:r w:rsidRPr="00577209">
              <w:rPr>
                <w:rFonts w:ascii="Arial" w:hAnsi="Arial" w:cs="Arial"/>
              </w:rPr>
              <w:t>ел.</w:t>
            </w:r>
          </w:p>
        </w:tc>
        <w:tc>
          <w:tcPr>
            <w:tcW w:w="540" w:type="pct"/>
          </w:tcPr>
          <w:p w:rsidR="00F10E6B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65,5</w:t>
            </w:r>
          </w:p>
        </w:tc>
        <w:tc>
          <w:tcPr>
            <w:tcW w:w="542" w:type="pct"/>
          </w:tcPr>
          <w:p w:rsidR="00F10E6B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69,1</w:t>
            </w:r>
          </w:p>
        </w:tc>
        <w:tc>
          <w:tcPr>
            <w:tcW w:w="540" w:type="pct"/>
          </w:tcPr>
          <w:p w:rsidR="00F10E6B" w:rsidRPr="00577209" w:rsidRDefault="00CA0D97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72,7</w:t>
            </w:r>
          </w:p>
        </w:tc>
        <w:tc>
          <w:tcPr>
            <w:tcW w:w="496" w:type="pct"/>
          </w:tcPr>
          <w:p w:rsidR="00F10E6B" w:rsidRPr="00577209" w:rsidRDefault="00CA0D97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78,3</w:t>
            </w:r>
          </w:p>
        </w:tc>
        <w:tc>
          <w:tcPr>
            <w:tcW w:w="473" w:type="pct"/>
          </w:tcPr>
          <w:p w:rsidR="00F10E6B" w:rsidRPr="00577209" w:rsidRDefault="00CA0D97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80,9</w:t>
            </w:r>
          </w:p>
        </w:tc>
      </w:tr>
      <w:tr w:rsidR="00E5470A" w:rsidRPr="00AC10D9" w:rsidTr="00E22CC4">
        <w:trPr>
          <w:trHeight w:val="347"/>
        </w:trPr>
        <w:tc>
          <w:tcPr>
            <w:tcW w:w="1866" w:type="pct"/>
          </w:tcPr>
          <w:p w:rsidR="00E5470A" w:rsidRPr="00577209" w:rsidRDefault="00E5470A" w:rsidP="00E5470A">
            <w:pPr>
              <w:pStyle w:val="ab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граждан, муниципального образования Московской области,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543" w:type="pct"/>
          </w:tcPr>
          <w:p w:rsidR="00E5470A" w:rsidRPr="00577209" w:rsidRDefault="00E5470A" w:rsidP="00687727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E5470A" w:rsidRPr="00577209" w:rsidRDefault="00E5470A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20,3</w:t>
            </w:r>
          </w:p>
        </w:tc>
        <w:tc>
          <w:tcPr>
            <w:tcW w:w="542" w:type="pct"/>
          </w:tcPr>
          <w:p w:rsidR="00E5470A" w:rsidRPr="00577209" w:rsidRDefault="00E5470A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22,8</w:t>
            </w:r>
          </w:p>
        </w:tc>
        <w:tc>
          <w:tcPr>
            <w:tcW w:w="540" w:type="pct"/>
          </w:tcPr>
          <w:p w:rsidR="00E5470A" w:rsidRPr="00577209" w:rsidRDefault="00E5470A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25,3</w:t>
            </w:r>
          </w:p>
        </w:tc>
        <w:tc>
          <w:tcPr>
            <w:tcW w:w="496" w:type="pct"/>
          </w:tcPr>
          <w:p w:rsidR="00E5470A" w:rsidRPr="00577209" w:rsidRDefault="00E5470A" w:rsidP="00E22CC4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28,9</w:t>
            </w:r>
          </w:p>
        </w:tc>
        <w:tc>
          <w:tcPr>
            <w:tcW w:w="473" w:type="pct"/>
          </w:tcPr>
          <w:p w:rsidR="00E5470A" w:rsidRPr="00577209" w:rsidRDefault="00E5470A" w:rsidP="00E22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28,9</w:t>
            </w:r>
          </w:p>
        </w:tc>
      </w:tr>
      <w:tr w:rsidR="00447551" w:rsidRPr="00AC10D9" w:rsidTr="00E22CC4">
        <w:trPr>
          <w:trHeight w:val="347"/>
        </w:trPr>
        <w:tc>
          <w:tcPr>
            <w:tcW w:w="1866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77209">
              <w:rPr>
                <w:rStyle w:val="10pt"/>
                <w:rFonts w:ascii="Arial" w:hAnsi="Arial" w:cs="Arial"/>
                <w:color w:val="000000"/>
                <w:sz w:val="22"/>
                <w:szCs w:val="22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73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77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81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85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86</w:t>
            </w:r>
          </w:p>
        </w:tc>
      </w:tr>
      <w:tr w:rsidR="00447551" w:rsidRPr="00AC10D9" w:rsidTr="00E22CC4">
        <w:trPr>
          <w:trHeight w:val="1016"/>
        </w:trPr>
        <w:tc>
          <w:tcPr>
            <w:tcW w:w="1866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rPr>
                <w:rStyle w:val="10pt"/>
                <w:rFonts w:ascii="Arial" w:hAnsi="Arial" w:cs="Arial"/>
                <w:color w:val="000000"/>
                <w:sz w:val="22"/>
                <w:szCs w:val="22"/>
              </w:rPr>
            </w:pPr>
            <w:r w:rsidRPr="00577209">
              <w:rPr>
                <w:rStyle w:val="10pt"/>
                <w:rFonts w:ascii="Arial" w:hAnsi="Arial" w:cs="Arial"/>
                <w:color w:val="000000"/>
                <w:sz w:val="22"/>
                <w:szCs w:val="22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41,0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44,0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47,0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50,0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52,0</w:t>
            </w:r>
          </w:p>
        </w:tc>
      </w:tr>
      <w:tr w:rsidR="00447551" w:rsidRPr="00AC10D9" w:rsidTr="00F10E6B">
        <w:trPr>
          <w:trHeight w:val="896"/>
        </w:trPr>
        <w:tc>
          <w:tcPr>
            <w:tcW w:w="1866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Доля лиц с ограниченными возможностями здоровья и инвалидов, систематически занимающихся физической культурой  и спортом в общей численности указанной  категории населения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3,8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4,6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5,4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6,2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7,0</w:t>
            </w:r>
          </w:p>
        </w:tc>
      </w:tr>
      <w:tr w:rsidR="00447551" w:rsidRPr="00AC10D9" w:rsidTr="00F10E6B">
        <w:trPr>
          <w:trHeight w:val="896"/>
        </w:trPr>
        <w:tc>
          <w:tcPr>
            <w:tcW w:w="1866" w:type="pct"/>
          </w:tcPr>
          <w:p w:rsidR="00447551" w:rsidRPr="00577209" w:rsidRDefault="00447551" w:rsidP="00447551">
            <w:pPr>
              <w:pStyle w:val="ConsPlusCell"/>
              <w:ind w:right="146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Доля жителей муниципального образования Московской области,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25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30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30,3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 30,6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30,9</w:t>
            </w:r>
          </w:p>
        </w:tc>
      </w:tr>
      <w:tr w:rsidR="00447551" w:rsidRPr="00AC10D9" w:rsidTr="00F10E6B">
        <w:trPr>
          <w:trHeight w:val="896"/>
        </w:trPr>
        <w:tc>
          <w:tcPr>
            <w:tcW w:w="1866" w:type="pct"/>
          </w:tcPr>
          <w:p w:rsidR="00447551" w:rsidRPr="00577209" w:rsidRDefault="00447551" w:rsidP="0044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Доля учащихся и студентов муниципального образования Московской области,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40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50,3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50,6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50,9</w:t>
            </w:r>
          </w:p>
        </w:tc>
      </w:tr>
      <w:tr w:rsidR="00447551" w:rsidRPr="00AC10D9" w:rsidTr="00447551">
        <w:trPr>
          <w:trHeight w:val="628"/>
        </w:trPr>
        <w:tc>
          <w:tcPr>
            <w:tcW w:w="1866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rPr>
                <w:rStyle w:val="10pt"/>
                <w:rFonts w:ascii="Arial" w:hAnsi="Arial" w:cs="Arial"/>
                <w:color w:val="000000"/>
                <w:sz w:val="22"/>
                <w:szCs w:val="22"/>
              </w:rPr>
            </w:pPr>
            <w:r w:rsidRPr="00577209">
              <w:rPr>
                <w:rFonts w:ascii="Arial" w:hAnsi="Arial" w:cs="Arial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единиц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122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130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130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130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130</w:t>
            </w:r>
          </w:p>
        </w:tc>
      </w:tr>
      <w:tr w:rsidR="00447551" w:rsidRPr="00AC10D9" w:rsidTr="00447551">
        <w:trPr>
          <w:trHeight w:val="783"/>
        </w:trPr>
        <w:tc>
          <w:tcPr>
            <w:tcW w:w="1866" w:type="pct"/>
          </w:tcPr>
          <w:p w:rsidR="00447551" w:rsidRPr="00577209" w:rsidRDefault="00447551" w:rsidP="0044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Доля спортсменов сборных команд ПМР, застрахованных для участия в соревнованиях</w:t>
            </w:r>
          </w:p>
        </w:tc>
        <w:tc>
          <w:tcPr>
            <w:tcW w:w="543" w:type="pct"/>
          </w:tcPr>
          <w:p w:rsidR="00447551" w:rsidRPr="00577209" w:rsidRDefault="00447551" w:rsidP="00447551">
            <w:pPr>
              <w:pStyle w:val="ConsPlusNorma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75</w:t>
            </w:r>
          </w:p>
        </w:tc>
        <w:tc>
          <w:tcPr>
            <w:tcW w:w="542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80</w:t>
            </w:r>
          </w:p>
        </w:tc>
        <w:tc>
          <w:tcPr>
            <w:tcW w:w="540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85</w:t>
            </w:r>
          </w:p>
        </w:tc>
        <w:tc>
          <w:tcPr>
            <w:tcW w:w="496" w:type="pct"/>
          </w:tcPr>
          <w:p w:rsidR="00447551" w:rsidRPr="00577209" w:rsidRDefault="00447551" w:rsidP="00447551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90</w:t>
            </w:r>
          </w:p>
        </w:tc>
        <w:tc>
          <w:tcPr>
            <w:tcW w:w="473" w:type="pct"/>
          </w:tcPr>
          <w:p w:rsidR="00447551" w:rsidRPr="00577209" w:rsidRDefault="00447551" w:rsidP="004475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95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Количество квалифицированных тренеров и тренеров-преподавателей </w:t>
            </w:r>
            <w:proofErr w:type="spellStart"/>
            <w:r w:rsidRPr="00577209">
              <w:rPr>
                <w:rFonts w:ascii="Arial" w:hAnsi="Arial" w:cs="Arial"/>
              </w:rPr>
              <w:t>физкультурно</w:t>
            </w:r>
            <w:proofErr w:type="spellEnd"/>
            <w:r w:rsidRPr="00577209">
              <w:rPr>
                <w:rFonts w:ascii="Arial" w:hAnsi="Arial" w:cs="Arial"/>
              </w:rPr>
              <w:t xml:space="preserve"> - спортивных организаций, работающих по специальности (нарастающим итогом)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Чел.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29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31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33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35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37</w:t>
            </w:r>
          </w:p>
        </w:tc>
      </w:tr>
      <w:tr w:rsidR="00577209" w:rsidRPr="00AC10D9" w:rsidTr="00E25619">
        <w:trPr>
          <w:trHeight w:val="739"/>
        </w:trPr>
        <w:tc>
          <w:tcPr>
            <w:tcW w:w="1866" w:type="pct"/>
          </w:tcPr>
          <w:p w:rsidR="00577209" w:rsidRPr="009728D8" w:rsidRDefault="009728D8" w:rsidP="003E6271">
            <w:pPr>
              <w:pStyle w:val="ConsPlusCell"/>
              <w:rPr>
                <w:rFonts w:ascii="Arial" w:hAnsi="Arial" w:cs="Arial"/>
              </w:rPr>
            </w:pPr>
            <w:r w:rsidRPr="009728D8">
              <w:rPr>
                <w:rFonts w:ascii="Arial" w:hAnsi="Arial" w:cs="Arial"/>
                <w:color w:val="000000"/>
              </w:rPr>
              <w:t>Эффективность использования существующих объектов спорта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Процент 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75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80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85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87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89</w:t>
            </w:r>
          </w:p>
        </w:tc>
      </w:tr>
      <w:tr w:rsidR="00577209" w:rsidRPr="00AC10D9" w:rsidTr="00E25619">
        <w:trPr>
          <w:trHeight w:val="739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Количество установленных спортивных площадок   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77209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Количество введенных в эксплуатацию спортивных объектов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единиц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Количество введенных в эксплуатацию тренировочных площадок муниципальных образований Московской области, соответствующих требованиям ФИФА, предназначенных для проведения </w:t>
            </w:r>
            <w:proofErr w:type="spellStart"/>
            <w:r w:rsidRPr="00577209">
              <w:rPr>
                <w:rFonts w:ascii="Arial" w:hAnsi="Arial" w:cs="Arial"/>
              </w:rPr>
              <w:t>предсоревновательных</w:t>
            </w:r>
            <w:proofErr w:type="spellEnd"/>
            <w:r w:rsidRPr="00577209">
              <w:rPr>
                <w:rFonts w:ascii="Arial" w:hAnsi="Arial" w:cs="Arial"/>
              </w:rPr>
              <w:t xml:space="preserve"> тренировок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единиц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-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Доля эффективно используемых плоскостных спортивных сооружений, соответствующих требованиям: имеющих балансодержателей, паспорт объекта, закреплен тренер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Фактическая обеспеченность населения Пушкинского муниципального района объектами спорта (единовременная пропускная способность объектов спорта) из расчета на  10 000 населения 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Человек на 10 000 населения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214,3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214,4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214,5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214,5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214,5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Повышение должностных окладов (тарифных ставок) работников физической культуры и спорта</w:t>
            </w:r>
          </w:p>
        </w:tc>
        <w:tc>
          <w:tcPr>
            <w:tcW w:w="543" w:type="pct"/>
          </w:tcPr>
          <w:p w:rsidR="00577209" w:rsidRPr="00577209" w:rsidRDefault="00577209" w:rsidP="00577209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</w:tr>
      <w:tr w:rsidR="00577209" w:rsidRPr="00AC10D9" w:rsidTr="00E25619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ConsPlusCell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Повышение должностных окладов (тарифных ставок) педагогических работников   в сфере физической культуры и спорта </w:t>
            </w:r>
          </w:p>
        </w:tc>
        <w:tc>
          <w:tcPr>
            <w:tcW w:w="543" w:type="pct"/>
          </w:tcPr>
          <w:p w:rsidR="00577209" w:rsidRPr="00577209" w:rsidRDefault="00577209" w:rsidP="00577209">
            <w:pPr>
              <w:pStyle w:val="ConsPlusCell"/>
              <w:jc w:val="center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Процент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542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540" w:type="pct"/>
            <w:vAlign w:val="center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496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473" w:type="pct"/>
            <w:vAlign w:val="center"/>
          </w:tcPr>
          <w:p w:rsidR="00577209" w:rsidRPr="00577209" w:rsidRDefault="00577209" w:rsidP="003E6271">
            <w:pPr>
              <w:pStyle w:val="ConsPlusCell"/>
              <w:jc w:val="right"/>
              <w:rPr>
                <w:rFonts w:ascii="Arial" w:hAnsi="Arial" w:cs="Arial"/>
                <w:lang w:val="en-US"/>
              </w:rPr>
            </w:pPr>
            <w:r w:rsidRPr="00577209">
              <w:rPr>
                <w:rFonts w:ascii="Arial" w:hAnsi="Arial" w:cs="Arial"/>
                <w:lang w:val="en-US"/>
              </w:rPr>
              <w:t>-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10,9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</w:t>
            </w: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12,5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14,1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15,7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17,3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17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34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52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69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86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color w:val="000000"/>
                <w:sz w:val="22"/>
                <w:szCs w:val="22"/>
              </w:rPr>
              <w:t>Доля  молодых граждан, принимающих участие в мероприятиях по гражданско-патриотическому, духовно-нравственному воспитанию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</w:t>
            </w: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17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20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21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22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23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21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43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57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64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</w:t>
            </w: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9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12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15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18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21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</w:t>
            </w: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60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</w:t>
            </w: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 65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75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spacing w:after="0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spacing w:after="0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spacing w:after="0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80 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Уровень обеспеченности учреждениями по работе с молодежью</w:t>
            </w: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балл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88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92,5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95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97,5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Уровень соответствия 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93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100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Увеличение процента охвата специалистов, занятых в сфере молодежной политики, обучающими мероприятиями  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50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65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75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Norma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80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молодых граждан, принявших участие в международных, межрегиональных и межмуниципальных молодежных мероприятиях, к общему числу молодых граждан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2,5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2,7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3,2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 (волонтерской) деятельности, к общему числу молодых граждан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9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  10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 10,5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11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 xml:space="preserve">           11,5</w:t>
            </w:r>
          </w:p>
        </w:tc>
      </w:tr>
      <w:tr w:rsidR="00577209" w:rsidRPr="00577209" w:rsidTr="007C0AB2">
        <w:trPr>
          <w:trHeight w:val="896"/>
        </w:trPr>
        <w:tc>
          <w:tcPr>
            <w:tcW w:w="1866" w:type="pct"/>
          </w:tcPr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</w:t>
            </w:r>
          </w:p>
        </w:tc>
        <w:tc>
          <w:tcPr>
            <w:tcW w:w="543" w:type="pct"/>
          </w:tcPr>
          <w:p w:rsidR="00577209" w:rsidRPr="00577209" w:rsidRDefault="00577209" w:rsidP="003E6271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577209" w:rsidRPr="00577209" w:rsidRDefault="00577209" w:rsidP="003E6271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7720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13</w:t>
            </w:r>
          </w:p>
        </w:tc>
        <w:tc>
          <w:tcPr>
            <w:tcW w:w="542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25</w:t>
            </w:r>
          </w:p>
        </w:tc>
        <w:tc>
          <w:tcPr>
            <w:tcW w:w="540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31</w:t>
            </w:r>
          </w:p>
        </w:tc>
        <w:tc>
          <w:tcPr>
            <w:tcW w:w="496" w:type="pct"/>
          </w:tcPr>
          <w:p w:rsidR="00577209" w:rsidRPr="00577209" w:rsidRDefault="00577209" w:rsidP="00577209">
            <w:pPr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38</w:t>
            </w:r>
          </w:p>
        </w:tc>
        <w:tc>
          <w:tcPr>
            <w:tcW w:w="473" w:type="pct"/>
          </w:tcPr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</w:p>
          <w:p w:rsidR="00577209" w:rsidRPr="00577209" w:rsidRDefault="00577209" w:rsidP="00577209">
            <w:pPr>
              <w:pStyle w:val="ConsPlusCell"/>
              <w:jc w:val="right"/>
              <w:rPr>
                <w:rFonts w:ascii="Arial" w:hAnsi="Arial" w:cs="Arial"/>
              </w:rPr>
            </w:pPr>
            <w:r w:rsidRPr="00577209">
              <w:rPr>
                <w:rFonts w:ascii="Arial" w:hAnsi="Arial" w:cs="Arial"/>
              </w:rPr>
              <w:t>44</w:t>
            </w:r>
          </w:p>
        </w:tc>
      </w:tr>
    </w:tbl>
    <w:p w:rsidR="00AC10D9" w:rsidRPr="00577209" w:rsidRDefault="00AC10D9">
      <w:pPr>
        <w:rPr>
          <w:rFonts w:ascii="Arial" w:hAnsi="Arial" w:cs="Arial"/>
        </w:rPr>
      </w:pPr>
    </w:p>
    <w:p w:rsidR="00AD4F1C" w:rsidRPr="00BA530C" w:rsidRDefault="00AD4F1C" w:rsidP="00BA530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  <w:sectPr w:rsidR="00AD4F1C" w:rsidRPr="00BA530C" w:rsidSect="00F8441F">
          <w:headerReference w:type="default" r:id="rId8"/>
          <w:type w:val="continuous"/>
          <w:pgSz w:w="16838" w:h="11906" w:orient="landscape" w:code="9"/>
          <w:pgMar w:top="567" w:right="720" w:bottom="1134" w:left="964" w:header="340" w:footer="397" w:gutter="0"/>
          <w:cols w:space="708"/>
          <w:titlePg/>
          <w:docGrid w:linePitch="360"/>
        </w:sectPr>
      </w:pPr>
    </w:p>
    <w:p w:rsidR="00890146" w:rsidRPr="00925703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925703">
        <w:rPr>
          <w:rFonts w:ascii="Arial" w:hAnsi="Arial" w:cs="Arial"/>
          <w:b/>
          <w:sz w:val="24"/>
          <w:szCs w:val="24"/>
        </w:rPr>
        <w:t xml:space="preserve">1. Общая характеристика сферы реализации муниципальной </w:t>
      </w:r>
      <w:r w:rsidR="00085BBF" w:rsidRPr="00925703">
        <w:rPr>
          <w:rFonts w:ascii="Arial" w:hAnsi="Arial" w:cs="Arial"/>
          <w:b/>
          <w:sz w:val="24"/>
          <w:szCs w:val="24"/>
        </w:rPr>
        <w:t>П</w:t>
      </w:r>
      <w:r w:rsidRPr="00925703">
        <w:rPr>
          <w:rFonts w:ascii="Arial" w:hAnsi="Arial" w:cs="Arial"/>
          <w:b/>
          <w:sz w:val="24"/>
          <w:szCs w:val="24"/>
        </w:rPr>
        <w:t>рограммы, в том числе формулировка основных проблем в указанной сфере, инерционный прогноз ее развития</w:t>
      </w:r>
    </w:p>
    <w:p w:rsidR="008A5B28" w:rsidRPr="004528BA" w:rsidRDefault="008A5B28" w:rsidP="0041653B">
      <w:pPr>
        <w:pStyle w:val="ad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4C0B75" w:rsidRPr="00BB7563" w:rsidRDefault="00925703" w:rsidP="00925703">
      <w:pPr>
        <w:shd w:val="clear" w:color="auto" w:fill="FFFFFF"/>
        <w:spacing w:after="0"/>
        <w:ind w:left="4" w:firstLine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4C0B75" w:rsidRPr="00BB7563">
        <w:rPr>
          <w:rFonts w:ascii="Arial" w:hAnsi="Arial" w:cs="Arial"/>
          <w:sz w:val="24"/>
          <w:szCs w:val="24"/>
        </w:rPr>
        <w:t xml:space="preserve">Пушкинский муниципальный район расположен на северо-востоке Московской области, </w:t>
      </w:r>
      <w:r w:rsidR="004C0B75" w:rsidRPr="00BB7563">
        <w:rPr>
          <w:rFonts w:ascii="Arial" w:hAnsi="Arial" w:cs="Arial"/>
          <w:b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30 км"/>
        </w:smartTagPr>
        <w:r w:rsidR="004C0B75" w:rsidRPr="00BB7563">
          <w:rPr>
            <w:rFonts w:ascii="Arial" w:hAnsi="Arial" w:cs="Arial"/>
            <w:b/>
            <w:sz w:val="24"/>
            <w:szCs w:val="24"/>
          </w:rPr>
          <w:t>30 км</w:t>
        </w:r>
      </w:smartTag>
      <w:r w:rsidR="004C0B75" w:rsidRPr="00BB7563">
        <w:rPr>
          <w:rFonts w:ascii="Arial" w:hAnsi="Arial" w:cs="Arial"/>
          <w:sz w:val="24"/>
          <w:szCs w:val="24"/>
        </w:rPr>
        <w:t xml:space="preserve"> от Москвы.</w:t>
      </w:r>
    </w:p>
    <w:p w:rsidR="004C0B75" w:rsidRPr="00BB7563" w:rsidRDefault="00925703" w:rsidP="00925703">
      <w:pPr>
        <w:shd w:val="clear" w:color="auto" w:fill="FFFFFF"/>
        <w:spacing w:after="0"/>
        <w:jc w:val="both"/>
        <w:rPr>
          <w:rFonts w:ascii="Arial" w:hAnsi="Arial" w:cs="Arial"/>
          <w:spacing w:val="-3"/>
          <w:sz w:val="24"/>
          <w:szCs w:val="24"/>
        </w:rPr>
      </w:pPr>
      <w:r w:rsidRPr="00BB7563">
        <w:rPr>
          <w:rFonts w:ascii="Arial" w:hAnsi="Arial" w:cs="Arial"/>
          <w:bCs/>
          <w:spacing w:val="-3"/>
          <w:sz w:val="24"/>
          <w:szCs w:val="24"/>
        </w:rPr>
        <w:t xml:space="preserve">           </w:t>
      </w:r>
      <w:r w:rsidR="004C0B75" w:rsidRPr="00BB7563">
        <w:rPr>
          <w:rFonts w:ascii="Arial" w:hAnsi="Arial" w:cs="Arial"/>
          <w:bCs/>
          <w:spacing w:val="-3"/>
          <w:sz w:val="24"/>
          <w:szCs w:val="24"/>
        </w:rPr>
        <w:t>Территория района</w:t>
      </w:r>
      <w:r w:rsidR="004C0B75" w:rsidRPr="00BB7563">
        <w:rPr>
          <w:rFonts w:ascii="Arial" w:hAnsi="Arial" w:cs="Arial"/>
          <w:spacing w:val="-3"/>
          <w:sz w:val="24"/>
          <w:szCs w:val="24"/>
        </w:rPr>
        <w:t xml:space="preserve"> – </w:t>
      </w:r>
      <w:r w:rsidR="004C0B75" w:rsidRPr="00BB7563">
        <w:rPr>
          <w:rFonts w:ascii="Arial" w:hAnsi="Arial" w:cs="Arial"/>
          <w:b/>
          <w:spacing w:val="-3"/>
          <w:sz w:val="24"/>
          <w:szCs w:val="24"/>
        </w:rPr>
        <w:t>57,1 тыс. га</w:t>
      </w:r>
      <w:r w:rsidR="004C0B75" w:rsidRPr="00BB7563">
        <w:rPr>
          <w:rFonts w:ascii="Arial" w:hAnsi="Arial" w:cs="Arial"/>
          <w:spacing w:val="-3"/>
          <w:sz w:val="24"/>
          <w:szCs w:val="24"/>
        </w:rPr>
        <w:t>.</w:t>
      </w:r>
    </w:p>
    <w:p w:rsidR="004C0B75" w:rsidRPr="00BB7563" w:rsidRDefault="00925703" w:rsidP="00925703">
      <w:pPr>
        <w:pStyle w:val="ad"/>
        <w:ind w:left="0"/>
        <w:jc w:val="both"/>
        <w:rPr>
          <w:rFonts w:ascii="Arial" w:hAnsi="Arial" w:cs="Arial"/>
          <w:bCs/>
          <w:spacing w:val="-3"/>
        </w:rPr>
      </w:pPr>
      <w:r w:rsidRPr="00BB7563">
        <w:rPr>
          <w:rFonts w:ascii="Arial" w:hAnsi="Arial" w:cs="Arial"/>
          <w:bCs/>
          <w:spacing w:val="-3"/>
        </w:rPr>
        <w:t xml:space="preserve">           </w:t>
      </w:r>
      <w:r w:rsidR="004C0B75" w:rsidRPr="00BB7563">
        <w:rPr>
          <w:rFonts w:ascii="Arial" w:hAnsi="Arial" w:cs="Arial"/>
          <w:bCs/>
          <w:spacing w:val="-3"/>
        </w:rPr>
        <w:t xml:space="preserve">Численность населения – </w:t>
      </w:r>
      <w:r w:rsidR="004C0B75" w:rsidRPr="00BB7563">
        <w:rPr>
          <w:rFonts w:ascii="Arial" w:hAnsi="Arial" w:cs="Arial"/>
          <w:b/>
          <w:bCs/>
          <w:spacing w:val="-3"/>
        </w:rPr>
        <w:t>1</w:t>
      </w:r>
      <w:r w:rsidR="00BB7563" w:rsidRPr="00BB7563">
        <w:rPr>
          <w:rFonts w:ascii="Arial" w:hAnsi="Arial" w:cs="Arial"/>
          <w:b/>
          <w:bCs/>
          <w:spacing w:val="-3"/>
        </w:rPr>
        <w:t>79</w:t>
      </w:r>
      <w:r w:rsidR="004C0B75" w:rsidRPr="00BB7563">
        <w:rPr>
          <w:rFonts w:ascii="Arial" w:hAnsi="Arial" w:cs="Arial"/>
          <w:b/>
          <w:bCs/>
          <w:spacing w:val="-3"/>
        </w:rPr>
        <w:t>,</w:t>
      </w:r>
      <w:r w:rsidR="00BB7563" w:rsidRPr="00BB7563">
        <w:rPr>
          <w:rFonts w:ascii="Arial" w:hAnsi="Arial" w:cs="Arial"/>
          <w:b/>
          <w:bCs/>
          <w:spacing w:val="-3"/>
        </w:rPr>
        <w:t>7</w:t>
      </w:r>
      <w:r w:rsidR="004C0B75" w:rsidRPr="00BB7563">
        <w:rPr>
          <w:rFonts w:ascii="Arial" w:hAnsi="Arial" w:cs="Arial"/>
          <w:b/>
          <w:bCs/>
          <w:spacing w:val="-3"/>
        </w:rPr>
        <w:t xml:space="preserve"> тыс. человек</w:t>
      </w:r>
      <w:r w:rsidR="004C0B75" w:rsidRPr="00BB7563">
        <w:rPr>
          <w:rFonts w:ascii="Arial" w:hAnsi="Arial" w:cs="Arial"/>
          <w:bCs/>
          <w:spacing w:val="-3"/>
        </w:rPr>
        <w:t>.</w:t>
      </w:r>
    </w:p>
    <w:p w:rsidR="004C0B75" w:rsidRPr="00BB7563" w:rsidRDefault="00925703" w:rsidP="0092570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7563">
        <w:rPr>
          <w:rFonts w:ascii="Arial" w:hAnsi="Arial" w:cs="Arial"/>
          <w:spacing w:val="-3"/>
          <w:sz w:val="24"/>
          <w:szCs w:val="24"/>
        </w:rPr>
        <w:t xml:space="preserve">           </w:t>
      </w:r>
      <w:proofErr w:type="gramStart"/>
      <w:r w:rsidR="004C0B75" w:rsidRPr="00BB7563">
        <w:rPr>
          <w:rFonts w:ascii="Arial" w:hAnsi="Arial" w:cs="Arial"/>
          <w:spacing w:val="-3"/>
          <w:sz w:val="24"/>
          <w:szCs w:val="24"/>
        </w:rPr>
        <w:t xml:space="preserve">В составе района: </w:t>
      </w:r>
      <w:r w:rsidR="004C0B75" w:rsidRPr="00BB7563">
        <w:rPr>
          <w:rFonts w:ascii="Arial" w:hAnsi="Arial" w:cs="Arial"/>
          <w:b/>
          <w:spacing w:val="-3"/>
          <w:sz w:val="24"/>
          <w:szCs w:val="24"/>
        </w:rPr>
        <w:t>7</w:t>
      </w:r>
      <w:r w:rsidR="004C0B75" w:rsidRPr="00BB7563">
        <w:rPr>
          <w:rFonts w:ascii="Arial" w:hAnsi="Arial" w:cs="Arial"/>
          <w:spacing w:val="-3"/>
          <w:sz w:val="24"/>
          <w:szCs w:val="24"/>
        </w:rPr>
        <w:t xml:space="preserve"> городских </w:t>
      </w:r>
      <w:r w:rsidR="004C0B75" w:rsidRPr="00BB7563">
        <w:rPr>
          <w:rFonts w:ascii="Arial" w:hAnsi="Arial" w:cs="Arial"/>
          <w:sz w:val="24"/>
          <w:szCs w:val="24"/>
        </w:rPr>
        <w:t xml:space="preserve">(Ашукино, </w:t>
      </w:r>
      <w:proofErr w:type="spellStart"/>
      <w:r w:rsidR="004C0B75" w:rsidRPr="00BB7563">
        <w:rPr>
          <w:rFonts w:ascii="Arial" w:hAnsi="Arial" w:cs="Arial"/>
          <w:sz w:val="24"/>
          <w:szCs w:val="24"/>
        </w:rPr>
        <w:t>Зеленоградский</w:t>
      </w:r>
      <w:proofErr w:type="spellEnd"/>
      <w:r w:rsidR="004C0B75" w:rsidRPr="00BB7563">
        <w:rPr>
          <w:rFonts w:ascii="Arial" w:hAnsi="Arial" w:cs="Arial"/>
          <w:sz w:val="24"/>
          <w:szCs w:val="24"/>
        </w:rPr>
        <w:t xml:space="preserve">, Лесной, Правдинский, Пушкино, Софрино, Черкизово) и </w:t>
      </w:r>
      <w:r w:rsidR="004C0B75" w:rsidRPr="00BB7563">
        <w:rPr>
          <w:rFonts w:ascii="Arial" w:hAnsi="Arial" w:cs="Arial"/>
          <w:b/>
          <w:spacing w:val="-3"/>
          <w:sz w:val="24"/>
          <w:szCs w:val="24"/>
        </w:rPr>
        <w:t xml:space="preserve">3 </w:t>
      </w:r>
      <w:r w:rsidR="004C0B75" w:rsidRPr="00BB7563">
        <w:rPr>
          <w:rFonts w:ascii="Arial" w:hAnsi="Arial" w:cs="Arial"/>
          <w:spacing w:val="-3"/>
          <w:sz w:val="24"/>
          <w:szCs w:val="24"/>
        </w:rPr>
        <w:t>сельских поселений (</w:t>
      </w:r>
      <w:proofErr w:type="spellStart"/>
      <w:r w:rsidR="004C0B75" w:rsidRPr="00BB7563">
        <w:rPr>
          <w:rFonts w:ascii="Arial" w:hAnsi="Arial" w:cs="Arial"/>
          <w:sz w:val="24"/>
          <w:szCs w:val="24"/>
        </w:rPr>
        <w:t>Ельдигинское</w:t>
      </w:r>
      <w:proofErr w:type="spellEnd"/>
      <w:r w:rsidR="004C0B75" w:rsidRPr="00BB7563">
        <w:rPr>
          <w:rFonts w:ascii="Arial" w:hAnsi="Arial" w:cs="Arial"/>
          <w:sz w:val="24"/>
          <w:szCs w:val="24"/>
        </w:rPr>
        <w:t xml:space="preserve">, Тарасовское, </w:t>
      </w:r>
      <w:proofErr w:type="spellStart"/>
      <w:r w:rsidR="004C0B75" w:rsidRPr="00BB7563">
        <w:rPr>
          <w:rFonts w:ascii="Arial" w:hAnsi="Arial" w:cs="Arial"/>
          <w:sz w:val="24"/>
          <w:szCs w:val="24"/>
        </w:rPr>
        <w:t>Царевское</w:t>
      </w:r>
      <w:proofErr w:type="spellEnd"/>
      <w:r w:rsidR="004C0B75" w:rsidRPr="00BB7563">
        <w:rPr>
          <w:rFonts w:ascii="Arial" w:hAnsi="Arial" w:cs="Arial"/>
          <w:sz w:val="24"/>
          <w:szCs w:val="24"/>
        </w:rPr>
        <w:t>).</w:t>
      </w:r>
      <w:proofErr w:type="gramEnd"/>
      <w:r w:rsidR="004C0B75" w:rsidRPr="00BB7563">
        <w:rPr>
          <w:rFonts w:ascii="Arial" w:hAnsi="Arial" w:cs="Arial"/>
          <w:sz w:val="24"/>
          <w:szCs w:val="24"/>
        </w:rPr>
        <w:t xml:space="preserve"> Всего в районе – </w:t>
      </w:r>
      <w:r w:rsidR="004C0B75" w:rsidRPr="00BB7563">
        <w:rPr>
          <w:rFonts w:ascii="Arial" w:hAnsi="Arial" w:cs="Arial"/>
          <w:b/>
          <w:sz w:val="24"/>
          <w:szCs w:val="24"/>
        </w:rPr>
        <w:t>81</w:t>
      </w:r>
      <w:r w:rsidR="004C0B75" w:rsidRPr="00BB7563">
        <w:rPr>
          <w:rFonts w:ascii="Arial" w:hAnsi="Arial" w:cs="Arial"/>
          <w:sz w:val="24"/>
          <w:szCs w:val="24"/>
        </w:rPr>
        <w:t xml:space="preserve"> сельский населённый пункт.</w:t>
      </w:r>
    </w:p>
    <w:p w:rsidR="004C0B75" w:rsidRPr="00BB7563" w:rsidRDefault="004C0B75" w:rsidP="00925703">
      <w:pPr>
        <w:pStyle w:val="ad"/>
        <w:ind w:left="0"/>
        <w:jc w:val="both"/>
        <w:rPr>
          <w:rFonts w:ascii="Arial" w:hAnsi="Arial" w:cs="Arial"/>
          <w:b/>
          <w:bCs/>
          <w:spacing w:val="-3"/>
        </w:rPr>
      </w:pPr>
      <w:r w:rsidRPr="00BB7563">
        <w:rPr>
          <w:rFonts w:ascii="Arial" w:hAnsi="Arial" w:cs="Arial"/>
          <w:bCs/>
          <w:spacing w:val="-3"/>
        </w:rPr>
        <w:t>Административный центр – г</w:t>
      </w:r>
      <w:proofErr w:type="gramStart"/>
      <w:r w:rsidRPr="00BB7563">
        <w:rPr>
          <w:rFonts w:ascii="Arial" w:hAnsi="Arial" w:cs="Arial"/>
          <w:bCs/>
          <w:spacing w:val="-3"/>
        </w:rPr>
        <w:t>.П</w:t>
      </w:r>
      <w:proofErr w:type="gramEnd"/>
      <w:r w:rsidRPr="00BB7563">
        <w:rPr>
          <w:rFonts w:ascii="Arial" w:hAnsi="Arial" w:cs="Arial"/>
          <w:bCs/>
          <w:spacing w:val="-3"/>
        </w:rPr>
        <w:t xml:space="preserve">ушкино, население - </w:t>
      </w:r>
      <w:r w:rsidRPr="00BB7563">
        <w:rPr>
          <w:rFonts w:ascii="Arial" w:hAnsi="Arial" w:cs="Arial"/>
          <w:b/>
          <w:bCs/>
          <w:spacing w:val="-3"/>
        </w:rPr>
        <w:t>10</w:t>
      </w:r>
      <w:r w:rsidR="00BB7563" w:rsidRPr="00BB7563">
        <w:rPr>
          <w:rFonts w:ascii="Arial" w:hAnsi="Arial" w:cs="Arial"/>
          <w:b/>
          <w:bCs/>
          <w:spacing w:val="-3"/>
        </w:rPr>
        <w:t>7</w:t>
      </w:r>
      <w:r w:rsidRPr="00BB7563">
        <w:rPr>
          <w:rFonts w:ascii="Arial" w:hAnsi="Arial" w:cs="Arial"/>
          <w:b/>
          <w:bCs/>
          <w:spacing w:val="-3"/>
        </w:rPr>
        <w:t>,</w:t>
      </w:r>
      <w:r w:rsidR="00BB7563" w:rsidRPr="00BB7563">
        <w:rPr>
          <w:rFonts w:ascii="Arial" w:hAnsi="Arial" w:cs="Arial"/>
          <w:b/>
          <w:bCs/>
          <w:spacing w:val="-3"/>
        </w:rPr>
        <w:t>1</w:t>
      </w:r>
      <w:r w:rsidRPr="00BB7563">
        <w:rPr>
          <w:rFonts w:ascii="Arial" w:hAnsi="Arial" w:cs="Arial"/>
          <w:b/>
          <w:bCs/>
          <w:spacing w:val="-3"/>
        </w:rPr>
        <w:t xml:space="preserve"> тыс. человек.</w:t>
      </w:r>
    </w:p>
    <w:p w:rsidR="00482585" w:rsidRPr="00BB7563" w:rsidRDefault="00925703" w:rsidP="00925703">
      <w:pPr>
        <w:pStyle w:val="TableParagraph"/>
        <w:ind w:left="1" w:firstLine="1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Times New Roman" w:hAnsi="Times New Roman"/>
          <w:bCs/>
          <w:sz w:val="24"/>
          <w:szCs w:val="24"/>
          <w:lang w:val="ru-RU"/>
        </w:rPr>
        <w:t xml:space="preserve">         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>На конец 201</w:t>
      </w:r>
      <w:r w:rsidRPr="00BB7563">
        <w:rPr>
          <w:rFonts w:ascii="Arial" w:hAnsi="Arial" w:cs="Arial"/>
          <w:bCs/>
          <w:sz w:val="24"/>
          <w:szCs w:val="24"/>
          <w:lang w:val="ru-RU"/>
        </w:rPr>
        <w:t>6</w:t>
      </w:r>
      <w:r w:rsidR="00012C6C" w:rsidRPr="00BB756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года количество учреждений, в которых проводится физкультурно-оздоровительная работа, составило </w:t>
      </w:r>
      <w:r w:rsidR="00012C6C" w:rsidRPr="00BB7563">
        <w:rPr>
          <w:rFonts w:ascii="Arial" w:hAnsi="Arial" w:cs="Arial"/>
          <w:bCs/>
          <w:sz w:val="24"/>
          <w:szCs w:val="24"/>
          <w:lang w:val="ru-RU"/>
        </w:rPr>
        <w:t>2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20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 единиц, из них </w:t>
      </w:r>
      <w:r w:rsidR="00012C6C" w:rsidRPr="00BB7563">
        <w:rPr>
          <w:rFonts w:ascii="Arial" w:hAnsi="Arial" w:cs="Arial"/>
          <w:bCs/>
          <w:sz w:val="24"/>
          <w:szCs w:val="24"/>
          <w:lang w:val="ru-RU"/>
        </w:rPr>
        <w:t>37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 средних образовательных учреждений, </w:t>
      </w:r>
      <w:r w:rsidR="00012C6C" w:rsidRPr="00BB7563">
        <w:rPr>
          <w:rFonts w:ascii="Arial" w:hAnsi="Arial" w:cs="Arial"/>
          <w:bCs/>
          <w:sz w:val="24"/>
          <w:szCs w:val="24"/>
          <w:lang w:val="ru-RU"/>
        </w:rPr>
        <w:t>44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 дошкольных образовательных учреждений, 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22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="00482585" w:rsidRPr="00BB7563">
        <w:rPr>
          <w:rFonts w:ascii="Arial" w:hAnsi="Arial" w:cs="Arial"/>
          <w:bCs/>
          <w:sz w:val="24"/>
          <w:szCs w:val="24"/>
          <w:lang w:val="ru-RU"/>
        </w:rPr>
        <w:t>фитнес-клуб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а</w:t>
      </w:r>
      <w:proofErr w:type="spellEnd"/>
      <w:proofErr w:type="gramEnd"/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, 8 военно-патриотических клубов, 11 спортивных клубов по месту жительства, 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28</w:t>
      </w:r>
      <w:r w:rsidR="00482585" w:rsidRPr="00BB7563">
        <w:rPr>
          <w:rFonts w:ascii="Arial" w:hAnsi="Arial" w:cs="Arial"/>
          <w:bCs/>
          <w:sz w:val="24"/>
          <w:szCs w:val="24"/>
          <w:lang w:val="ru-RU"/>
        </w:rPr>
        <w:t xml:space="preserve"> спортивных клубов по видам спорта, 3 детско-юношеских спортивных школы. 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>На 1 января 201</w:t>
      </w:r>
      <w:r w:rsidR="00925703" w:rsidRPr="00BB7563">
        <w:rPr>
          <w:rFonts w:ascii="Arial" w:hAnsi="Arial" w:cs="Arial"/>
          <w:bCs/>
          <w:sz w:val="24"/>
          <w:szCs w:val="24"/>
          <w:lang w:val="ru-RU"/>
        </w:rPr>
        <w:t>6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года в Пушкинском районе насчитывается 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1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90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спортивных сооружения, из них 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121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плоскостных, 4</w:t>
      </w:r>
      <w:r w:rsidR="00BB7563" w:rsidRPr="00BB7563">
        <w:rPr>
          <w:rFonts w:ascii="Arial" w:hAnsi="Arial" w:cs="Arial"/>
          <w:bCs/>
          <w:sz w:val="24"/>
          <w:szCs w:val="24"/>
          <w:lang w:val="ru-RU"/>
        </w:rPr>
        <w:t>5</w:t>
      </w:r>
      <w:r w:rsidR="00BB7563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BB7563">
        <w:rPr>
          <w:rFonts w:ascii="Arial" w:hAnsi="Arial" w:cs="Arial"/>
          <w:bCs/>
          <w:sz w:val="24"/>
          <w:szCs w:val="24"/>
          <w:lang w:val="ru-RU"/>
        </w:rPr>
        <w:t>спортивны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х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зал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ов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5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бассейн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ов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, 1 гребная база, , 2 сооружения стрелкового вида спорта (тир и стрельбище). 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Основным инструментом, определяющим развитие массового спорта в районе, является </w:t>
      </w:r>
      <w:r w:rsidR="00925703" w:rsidRPr="00BB7563">
        <w:rPr>
          <w:rFonts w:ascii="Arial" w:hAnsi="Arial" w:cs="Arial"/>
          <w:bCs/>
          <w:sz w:val="24"/>
          <w:szCs w:val="24"/>
          <w:lang w:val="ru-RU"/>
        </w:rPr>
        <w:t>к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алендарный план физкультурно-оздоровительных, спортивных и спортивно-массовых мероприятий </w:t>
      </w:r>
      <w:r w:rsidR="00925703" w:rsidRPr="00BB7563">
        <w:rPr>
          <w:rFonts w:ascii="Arial" w:hAnsi="Arial" w:cs="Arial"/>
          <w:bCs/>
          <w:sz w:val="24"/>
          <w:szCs w:val="24"/>
          <w:lang w:val="ru-RU"/>
        </w:rPr>
        <w:t>Пушкинского муниципального района</w:t>
      </w:r>
      <w:r w:rsidRPr="00BB7563">
        <w:rPr>
          <w:rFonts w:ascii="Arial" w:hAnsi="Arial" w:cs="Arial"/>
          <w:bCs/>
          <w:sz w:val="24"/>
          <w:szCs w:val="24"/>
          <w:lang w:val="ru-RU"/>
        </w:rPr>
        <w:t>.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>Календарный план включает в себя следующие разделы: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1. Приоритетные спортивные мероприятия Московской области, проводящиеся на территории Пушкинского муниципального района; 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2. Физкультурные мероприятия и спортивные мероприятия Пушкинского </w:t>
      </w:r>
      <w:r w:rsidR="00925703" w:rsidRPr="00BB7563">
        <w:rPr>
          <w:rFonts w:ascii="Arial" w:hAnsi="Arial" w:cs="Arial"/>
          <w:bCs/>
          <w:sz w:val="24"/>
          <w:szCs w:val="24"/>
          <w:lang w:val="ru-RU"/>
        </w:rPr>
        <w:t xml:space="preserve">муниципального </w:t>
      </w:r>
      <w:r w:rsidR="00AC10D9" w:rsidRPr="00BB7563">
        <w:rPr>
          <w:rFonts w:ascii="Arial" w:hAnsi="Arial" w:cs="Arial"/>
          <w:bCs/>
          <w:sz w:val="24"/>
          <w:szCs w:val="24"/>
          <w:lang w:val="ru-RU"/>
        </w:rPr>
        <w:t>района,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как по видам спорта</w:t>
      </w:r>
      <w:r w:rsidR="002C24C8" w:rsidRPr="00BB7563">
        <w:rPr>
          <w:rFonts w:ascii="Arial" w:hAnsi="Arial" w:cs="Arial"/>
          <w:bCs/>
          <w:sz w:val="24"/>
          <w:szCs w:val="24"/>
          <w:lang w:val="ru-RU"/>
        </w:rPr>
        <w:t>,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так и комплексные, в том числе среди инвалидов; 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>3. Межмуниципальные физкультурные мероприятия и спортивные мероприятия Московской области;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>4. Всероссийские и международные спортивные мероприятия, проводимые на территории Пушкинского муниципального района  или с участием спортсменов Пушкинского района.</w:t>
      </w:r>
    </w:p>
    <w:p w:rsidR="00482585" w:rsidRPr="00BB7563" w:rsidRDefault="0048258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>Общее количество мероприятий, ежегодно включаемых в Календарный план, превышает 1</w:t>
      </w:r>
      <w:r w:rsidR="00DB49D9" w:rsidRPr="00BB7563">
        <w:rPr>
          <w:rFonts w:ascii="Arial" w:hAnsi="Arial" w:cs="Arial"/>
          <w:bCs/>
          <w:sz w:val="24"/>
          <w:szCs w:val="24"/>
          <w:lang w:val="ru-RU"/>
        </w:rPr>
        <w:t>12</w:t>
      </w: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мероприятий.</w:t>
      </w:r>
    </w:p>
    <w:p w:rsidR="00203FBE" w:rsidRPr="000A7991" w:rsidRDefault="00203FBE" w:rsidP="00203FBE">
      <w:pPr>
        <w:pStyle w:val="TableParagraph"/>
        <w:tabs>
          <w:tab w:val="left" w:pos="142"/>
        </w:tabs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Молодежная политика является неотъемлемой частью социальной политики Пушкинского муниципального района. На 01.01.2016 года численность населения возрастной группы от 14-ти до 30-ти </w:t>
      </w:r>
      <w:proofErr w:type="gramStart"/>
      <w:r w:rsidRPr="00BB7563">
        <w:rPr>
          <w:rFonts w:ascii="Arial" w:hAnsi="Arial" w:cs="Arial"/>
          <w:bCs/>
          <w:sz w:val="24"/>
          <w:szCs w:val="24"/>
          <w:lang w:val="ru-RU"/>
        </w:rPr>
        <w:t>лет, проживающих на территории района составляет</w:t>
      </w:r>
      <w:proofErr w:type="gramEnd"/>
      <w:r w:rsidRPr="00BB7563">
        <w:rPr>
          <w:rFonts w:ascii="Arial" w:hAnsi="Arial" w:cs="Arial"/>
          <w:bCs/>
          <w:sz w:val="24"/>
          <w:szCs w:val="24"/>
          <w:lang w:val="ru-RU"/>
        </w:rPr>
        <w:t xml:space="preserve"> около  37 512 человек.</w:t>
      </w:r>
      <w:r w:rsidRPr="000A7991">
        <w:rPr>
          <w:rFonts w:ascii="Arial" w:hAnsi="Arial" w:cs="Arial"/>
          <w:bCs/>
          <w:sz w:val="24"/>
          <w:szCs w:val="24"/>
          <w:lang w:val="ru-RU"/>
        </w:rPr>
        <w:t xml:space="preserve"> </w:t>
      </w:r>
    </w:p>
    <w:p w:rsidR="00203FBE" w:rsidRPr="003C2A20" w:rsidRDefault="00203FBE" w:rsidP="00203FBE">
      <w:pPr>
        <w:pStyle w:val="western"/>
        <w:spacing w:before="0" w:beforeAutospacing="0" w:after="0" w:afterAutospacing="0"/>
        <w:ind w:right="281" w:firstLine="709"/>
        <w:jc w:val="both"/>
        <w:rPr>
          <w:rFonts w:ascii="Arial" w:hAnsi="Arial" w:cs="Arial"/>
        </w:rPr>
      </w:pPr>
      <w:r w:rsidRPr="003C2A20">
        <w:rPr>
          <w:rStyle w:val="highlight"/>
          <w:rFonts w:ascii="Arial" w:hAnsi="Arial" w:cs="Arial"/>
        </w:rPr>
        <w:t> Молодёжная </w:t>
      </w:r>
      <w:bookmarkStart w:id="1" w:name="YANDEX_63"/>
      <w:bookmarkEnd w:id="1"/>
      <w:r w:rsidRPr="003C2A20">
        <w:rPr>
          <w:rStyle w:val="highlight"/>
          <w:rFonts w:ascii="Arial" w:hAnsi="Arial" w:cs="Arial"/>
        </w:rPr>
        <w:t> политика </w:t>
      </w:r>
      <w:r w:rsidRPr="003C2A20">
        <w:rPr>
          <w:rFonts w:ascii="Arial" w:hAnsi="Arial" w:cs="Arial"/>
        </w:rPr>
        <w:t xml:space="preserve"> должна быть направлена на формирование условий для личностного и профессионального самоопределения молодых людей. </w:t>
      </w:r>
    </w:p>
    <w:p w:rsidR="00203FBE" w:rsidRPr="003C2A20" w:rsidRDefault="00203FBE" w:rsidP="00203FBE">
      <w:pPr>
        <w:pStyle w:val="western"/>
        <w:spacing w:before="0" w:beforeAutospacing="0" w:after="0" w:afterAutospacing="0"/>
        <w:ind w:right="281" w:firstLine="709"/>
        <w:jc w:val="both"/>
        <w:rPr>
          <w:rFonts w:ascii="Arial" w:hAnsi="Arial" w:cs="Arial"/>
        </w:rPr>
      </w:pPr>
      <w:r w:rsidRPr="003C2A20">
        <w:rPr>
          <w:rFonts w:ascii="Arial" w:hAnsi="Arial" w:cs="Arial"/>
        </w:rPr>
        <w:t xml:space="preserve">Необходимо создать правовые, организационные, информационные, экономические условия для полноценной социализации, самоопределения и самореализации всех категорий молодежи и стимулировать социальную, инновационную активность молодых людей, поддерживать их и оказывать им помощь, как в реализации инициатив, так и в трудных жизненных ситуациях. </w:t>
      </w:r>
    </w:p>
    <w:p w:rsidR="00203FBE" w:rsidRPr="003C2A20" w:rsidRDefault="00203FBE" w:rsidP="00203FBE">
      <w:pPr>
        <w:pStyle w:val="western"/>
        <w:spacing w:before="0" w:beforeAutospacing="0" w:after="0" w:afterAutospacing="0"/>
        <w:ind w:right="281" w:firstLine="709"/>
        <w:jc w:val="both"/>
        <w:rPr>
          <w:rFonts w:ascii="Arial" w:hAnsi="Arial" w:cs="Arial"/>
        </w:rPr>
      </w:pPr>
      <w:r w:rsidRPr="003C2A20">
        <w:rPr>
          <w:rFonts w:ascii="Arial" w:hAnsi="Arial" w:cs="Arial"/>
        </w:rPr>
        <w:t>В динамично изменяющемся российском обществе, развитие которого имеет неустойчивый, кризисный характер, одним из основополагающих факторов перехода к устойчивому развитию является процесс воспроизводства интеллектуального и трудового потенциала общества, т.е. становления жизнеспособной молодёжи. Перспективы развития этих процессов неразрывно связаны с осуществлением комплекса мер по работе с молодёжью, по её образованию и воспитанию.</w:t>
      </w:r>
    </w:p>
    <w:p w:rsidR="00203FBE" w:rsidRPr="003C2A20" w:rsidRDefault="00203FBE" w:rsidP="00203FBE">
      <w:pPr>
        <w:pStyle w:val="western"/>
        <w:spacing w:before="0" w:beforeAutospacing="0" w:after="0" w:afterAutospacing="0"/>
        <w:ind w:right="281" w:firstLine="709"/>
        <w:jc w:val="both"/>
        <w:rPr>
          <w:rFonts w:ascii="Arial" w:hAnsi="Arial" w:cs="Arial"/>
        </w:rPr>
      </w:pPr>
      <w:r w:rsidRPr="003C2A20">
        <w:rPr>
          <w:rFonts w:ascii="Arial" w:hAnsi="Arial" w:cs="Arial"/>
        </w:rPr>
        <w:t xml:space="preserve">Приоритетная цель государственной </w:t>
      </w:r>
      <w:bookmarkStart w:id="2" w:name="YANDEX_64"/>
      <w:bookmarkEnd w:id="2"/>
      <w:r w:rsidRPr="003C2A20">
        <w:rPr>
          <w:rStyle w:val="highlight"/>
          <w:rFonts w:ascii="Arial" w:hAnsi="Arial" w:cs="Arial"/>
        </w:rPr>
        <w:t> молодёжной </w:t>
      </w:r>
      <w:bookmarkStart w:id="3" w:name="YANDEX_65"/>
      <w:bookmarkEnd w:id="3"/>
      <w:r w:rsidRPr="003C2A20">
        <w:rPr>
          <w:rStyle w:val="highlight"/>
          <w:rFonts w:ascii="Arial" w:hAnsi="Arial" w:cs="Arial"/>
        </w:rPr>
        <w:t> политики </w:t>
      </w:r>
      <w:r w:rsidRPr="003C2A20">
        <w:rPr>
          <w:rFonts w:ascii="Arial" w:hAnsi="Arial" w:cs="Arial"/>
        </w:rPr>
        <w:t xml:space="preserve"> как составной части социально-экономической деятельности государства – добиться активного вовлечения молодого поколения в социально-экономическую, политическую и культурную жизнь страны.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A7991">
        <w:rPr>
          <w:rFonts w:ascii="Arial" w:hAnsi="Arial" w:cs="Arial"/>
          <w:bCs/>
          <w:sz w:val="24"/>
          <w:szCs w:val="24"/>
          <w:lang w:val="ru-RU"/>
        </w:rPr>
        <w:t>Основными направлениями в работе с молодежью являются:</w:t>
      </w:r>
    </w:p>
    <w:p w:rsidR="00203FBE" w:rsidRPr="000A7991" w:rsidRDefault="00203FBE" w:rsidP="00203FBE">
      <w:pPr>
        <w:pStyle w:val="ad"/>
        <w:tabs>
          <w:tab w:val="left" w:pos="142"/>
        </w:tabs>
        <w:ind w:left="0" w:firstLine="709"/>
        <w:jc w:val="both"/>
        <w:rPr>
          <w:rFonts w:ascii="Arial" w:eastAsia="Calibri" w:hAnsi="Arial" w:cs="Arial"/>
          <w:bCs/>
          <w:lang w:eastAsia="en-US"/>
        </w:rPr>
      </w:pPr>
      <w:r w:rsidRPr="000A7991">
        <w:rPr>
          <w:rFonts w:ascii="Arial" w:hAnsi="Arial" w:cs="Arial"/>
        </w:rPr>
        <w:t>-укрепление социальной ответственности, профессиональное самоопределение, трудовая и социальная адаптация молодежи;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A7991">
        <w:rPr>
          <w:rFonts w:ascii="Arial" w:hAnsi="Arial" w:cs="Arial"/>
          <w:sz w:val="24"/>
          <w:szCs w:val="24"/>
          <w:lang w:val="ru-RU"/>
        </w:rPr>
        <w:t>-содействие патриотическому и духовно-нравственному воспитанию молодежи, поддержка талантливой молодежи, молодежных социально значимых инициатив;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A7991">
        <w:rPr>
          <w:rFonts w:ascii="Arial" w:hAnsi="Arial" w:cs="Arial"/>
          <w:sz w:val="24"/>
          <w:szCs w:val="24"/>
          <w:lang w:val="ru-RU"/>
        </w:rPr>
        <w:t>-вовлечение молодежи в творческую деятельность;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A7991">
        <w:rPr>
          <w:rFonts w:ascii="Arial" w:hAnsi="Arial" w:cs="Arial"/>
          <w:sz w:val="24"/>
          <w:szCs w:val="24"/>
          <w:lang w:val="ru-RU"/>
        </w:rPr>
        <w:t>-развитие молодежного самоуправления;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A7991">
        <w:rPr>
          <w:rFonts w:ascii="Arial" w:hAnsi="Arial" w:cs="Arial"/>
          <w:sz w:val="24"/>
          <w:szCs w:val="24"/>
          <w:lang w:val="ru-RU"/>
        </w:rPr>
        <w:t>-формирование традиционных семейных ценностей;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A7991">
        <w:rPr>
          <w:rFonts w:ascii="Arial" w:hAnsi="Arial" w:cs="Arial"/>
          <w:sz w:val="24"/>
          <w:szCs w:val="24"/>
          <w:lang w:val="ru-RU"/>
        </w:rPr>
        <w:t xml:space="preserve">-поддержка и взаимодействие  с общественными молодежными организациями.   </w:t>
      </w:r>
    </w:p>
    <w:p w:rsidR="00203FBE" w:rsidRPr="000A7991" w:rsidRDefault="00203FBE" w:rsidP="00203FBE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0A7991">
        <w:rPr>
          <w:rFonts w:ascii="Arial" w:hAnsi="Arial" w:cs="Arial"/>
          <w:bCs/>
          <w:sz w:val="24"/>
          <w:szCs w:val="24"/>
          <w:lang w:val="ru-RU"/>
        </w:rPr>
        <w:t xml:space="preserve">Наиболее актуальными проблемами </w:t>
      </w:r>
      <w:proofErr w:type="gramStart"/>
      <w:r w:rsidRPr="000A7991">
        <w:rPr>
          <w:rFonts w:ascii="Arial" w:hAnsi="Arial" w:cs="Arial"/>
          <w:bCs/>
          <w:sz w:val="24"/>
          <w:szCs w:val="24"/>
          <w:lang w:val="ru-RU"/>
        </w:rPr>
        <w:t>с</w:t>
      </w:r>
      <w:proofErr w:type="gramEnd"/>
      <w:r w:rsidRPr="000A7991">
        <w:rPr>
          <w:rFonts w:ascii="Arial" w:hAnsi="Arial" w:cs="Arial"/>
          <w:bCs/>
          <w:sz w:val="24"/>
          <w:szCs w:val="24"/>
          <w:lang w:val="ru-RU"/>
        </w:rPr>
        <w:t xml:space="preserve"> сфере молодежной политики остаются организация деятельности по профилактике  асоциальных проявлений в молодежной среде (употребление алкогольных напитков, </w:t>
      </w:r>
      <w:proofErr w:type="spellStart"/>
      <w:r w:rsidRPr="000A7991">
        <w:rPr>
          <w:rFonts w:ascii="Arial" w:hAnsi="Arial" w:cs="Arial"/>
          <w:bCs/>
          <w:sz w:val="24"/>
          <w:szCs w:val="24"/>
          <w:lang w:val="ru-RU"/>
        </w:rPr>
        <w:t>табакокурение</w:t>
      </w:r>
      <w:proofErr w:type="spellEnd"/>
      <w:r w:rsidRPr="000A7991">
        <w:rPr>
          <w:rFonts w:ascii="Arial" w:hAnsi="Arial" w:cs="Arial"/>
          <w:bCs/>
          <w:sz w:val="24"/>
          <w:szCs w:val="24"/>
          <w:lang w:val="ru-RU"/>
        </w:rPr>
        <w:t xml:space="preserve">, наркомания и токсикомания). </w:t>
      </w:r>
    </w:p>
    <w:p w:rsidR="002B2D6F" w:rsidRPr="002B2D6F" w:rsidRDefault="002B2D6F" w:rsidP="002B2D6F">
      <w:pPr>
        <w:pStyle w:val="ConsPlusCell"/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ходе реализации подпрограммы</w:t>
      </w:r>
      <w:r w:rsidRPr="002B2D6F">
        <w:rPr>
          <w:rFonts w:ascii="Arial" w:hAnsi="Arial" w:cs="Arial"/>
          <w:sz w:val="24"/>
          <w:szCs w:val="24"/>
        </w:rPr>
        <w:t xml:space="preserve"> планируется решение следующих задач:</w:t>
      </w:r>
    </w:p>
    <w:p w:rsidR="002B2D6F" w:rsidRPr="002B2D6F" w:rsidRDefault="002B2D6F" w:rsidP="002B2D6F">
      <w:pPr>
        <w:pStyle w:val="ad"/>
        <w:numPr>
          <w:ilvl w:val="0"/>
          <w:numId w:val="7"/>
        </w:numPr>
        <w:tabs>
          <w:tab w:val="left" w:pos="142"/>
        </w:tabs>
        <w:jc w:val="both"/>
        <w:rPr>
          <w:rFonts w:ascii="Arial" w:eastAsia="Calibri" w:hAnsi="Arial" w:cs="Arial"/>
          <w:bCs/>
          <w:lang w:eastAsia="en-US"/>
        </w:rPr>
      </w:pPr>
      <w:r w:rsidRPr="002B2D6F">
        <w:rPr>
          <w:rFonts w:ascii="Arial" w:hAnsi="Arial" w:cs="Arial"/>
        </w:rPr>
        <w:t>укрепление социальной ответственности, профессиональное самоопределение, трудовая и социальная адаптация молодежи;</w:t>
      </w:r>
    </w:p>
    <w:p w:rsidR="002B2D6F" w:rsidRPr="002B2D6F" w:rsidRDefault="002B2D6F" w:rsidP="002B2D6F">
      <w:pPr>
        <w:pStyle w:val="ad"/>
        <w:numPr>
          <w:ilvl w:val="0"/>
          <w:numId w:val="7"/>
        </w:numPr>
        <w:jc w:val="both"/>
        <w:rPr>
          <w:rFonts w:ascii="Arial" w:hAnsi="Arial" w:cs="Arial"/>
        </w:rPr>
      </w:pPr>
      <w:r w:rsidRPr="002B2D6F">
        <w:rPr>
          <w:rFonts w:ascii="Arial" w:hAnsi="Arial" w:cs="Arial"/>
        </w:rPr>
        <w:t xml:space="preserve">Содействие патриотическому и духовно-нравственному воспитанию молодежи, поддержка талантливой молодежи, молодежных социально-значимых инициатив </w:t>
      </w:r>
    </w:p>
    <w:p w:rsidR="002B2D6F" w:rsidRPr="002B2D6F" w:rsidRDefault="002B2D6F" w:rsidP="002B2D6F">
      <w:pPr>
        <w:pStyle w:val="ab"/>
        <w:numPr>
          <w:ilvl w:val="0"/>
          <w:numId w:val="7"/>
        </w:numPr>
        <w:jc w:val="both"/>
        <w:rPr>
          <w:rFonts w:ascii="Arial" w:hAnsi="Arial" w:cs="Arial"/>
        </w:rPr>
      </w:pPr>
      <w:r w:rsidRPr="002B2D6F">
        <w:rPr>
          <w:rFonts w:ascii="Arial" w:hAnsi="Arial" w:cs="Arial"/>
        </w:rPr>
        <w:t>Обеспечение функционирования МБУ «</w:t>
      </w:r>
      <w:proofErr w:type="spellStart"/>
      <w:r w:rsidRPr="002B2D6F">
        <w:rPr>
          <w:rFonts w:ascii="Arial" w:hAnsi="Arial" w:cs="Arial"/>
        </w:rPr>
        <w:t>Молодежно-досуговый</w:t>
      </w:r>
      <w:proofErr w:type="spellEnd"/>
      <w:r w:rsidRPr="002B2D6F">
        <w:rPr>
          <w:rFonts w:ascii="Arial" w:hAnsi="Arial" w:cs="Arial"/>
        </w:rPr>
        <w:t xml:space="preserve"> центр «Точка притяжения»</w:t>
      </w:r>
    </w:p>
    <w:p w:rsidR="002B2D6F" w:rsidRPr="002B2D6F" w:rsidRDefault="002B2D6F" w:rsidP="002B2D6F">
      <w:pPr>
        <w:pStyle w:val="ab"/>
        <w:numPr>
          <w:ilvl w:val="0"/>
          <w:numId w:val="7"/>
        </w:numPr>
        <w:jc w:val="both"/>
        <w:rPr>
          <w:rFonts w:ascii="Arial" w:hAnsi="Arial" w:cs="Arial"/>
        </w:rPr>
      </w:pPr>
      <w:r w:rsidRPr="002B2D6F">
        <w:rPr>
          <w:rFonts w:ascii="Arial" w:hAnsi="Arial" w:cs="Arial"/>
        </w:rPr>
        <w:t xml:space="preserve">Обеспечение деятельности Молодежного совета при Главе Пушкинского муниципального района, Молодежного парламента при Совете депутатов Пушкинского муниципального района, Молодежного </w:t>
      </w:r>
      <w:proofErr w:type="spellStart"/>
      <w:r w:rsidRPr="002B2D6F">
        <w:rPr>
          <w:rFonts w:ascii="Arial" w:hAnsi="Arial" w:cs="Arial"/>
        </w:rPr>
        <w:t>Медиацентра</w:t>
      </w:r>
      <w:proofErr w:type="spellEnd"/>
      <w:r w:rsidRPr="002B2D6F">
        <w:rPr>
          <w:rFonts w:ascii="Arial" w:hAnsi="Arial" w:cs="Arial"/>
        </w:rPr>
        <w:t>.</w:t>
      </w:r>
    </w:p>
    <w:p w:rsidR="00203FBE" w:rsidRPr="00925703" w:rsidRDefault="00203FBE" w:rsidP="002B2D6F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2B2D6F">
        <w:rPr>
          <w:rFonts w:ascii="Arial" w:hAnsi="Arial" w:cs="Arial"/>
          <w:bCs/>
          <w:sz w:val="24"/>
          <w:szCs w:val="24"/>
          <w:lang w:val="ru-RU"/>
        </w:rPr>
        <w:t>Реализация мероприятий подпрограммы будет способствовать решению задач по интеграции молодежи в экономическую, культурную и политическую жизнь  Пушкинского района.</w:t>
      </w:r>
    </w:p>
    <w:p w:rsidR="00203FBE" w:rsidRPr="00925703" w:rsidRDefault="00203FBE" w:rsidP="00203FBE">
      <w:pPr>
        <w:pStyle w:val="ad"/>
        <w:tabs>
          <w:tab w:val="left" w:pos="284"/>
        </w:tabs>
        <w:ind w:left="0" w:firstLine="709"/>
        <w:jc w:val="both"/>
        <w:rPr>
          <w:rFonts w:ascii="Arial" w:hAnsi="Arial" w:cs="Arial"/>
          <w:bCs/>
          <w:sz w:val="22"/>
          <w:szCs w:val="22"/>
        </w:rPr>
      </w:pPr>
    </w:p>
    <w:p w:rsidR="00890146" w:rsidRPr="00925703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925703">
        <w:rPr>
          <w:rFonts w:ascii="Arial" w:hAnsi="Arial" w:cs="Arial"/>
          <w:b/>
          <w:sz w:val="24"/>
          <w:szCs w:val="24"/>
        </w:rPr>
        <w:t xml:space="preserve">2. Прогноз развития соответствующей сферы реализации муниципальной </w:t>
      </w:r>
      <w:r w:rsidR="002D0066" w:rsidRPr="00925703">
        <w:rPr>
          <w:rFonts w:ascii="Arial" w:hAnsi="Arial" w:cs="Arial"/>
          <w:b/>
          <w:sz w:val="24"/>
          <w:szCs w:val="24"/>
        </w:rPr>
        <w:t>П</w:t>
      </w:r>
      <w:r w:rsidRPr="00925703">
        <w:rPr>
          <w:rFonts w:ascii="Arial" w:hAnsi="Arial" w:cs="Arial"/>
          <w:b/>
          <w:sz w:val="24"/>
          <w:szCs w:val="24"/>
        </w:rPr>
        <w:t xml:space="preserve">рограммы с учетом реализации муниципальной </w:t>
      </w:r>
      <w:r w:rsidR="00085BBF" w:rsidRPr="00925703">
        <w:rPr>
          <w:rFonts w:ascii="Arial" w:hAnsi="Arial" w:cs="Arial"/>
          <w:b/>
          <w:sz w:val="24"/>
          <w:szCs w:val="24"/>
        </w:rPr>
        <w:t>П</w:t>
      </w:r>
      <w:r w:rsidRPr="00925703">
        <w:rPr>
          <w:rFonts w:ascii="Arial" w:hAnsi="Arial" w:cs="Arial"/>
          <w:b/>
          <w:sz w:val="24"/>
          <w:szCs w:val="24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8A5B28" w:rsidRPr="004528BA" w:rsidRDefault="008A5B28" w:rsidP="0041653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105AC" w:rsidRPr="00CF3037" w:rsidRDefault="001105AC" w:rsidP="00CF303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F3037">
        <w:rPr>
          <w:rFonts w:ascii="Arial" w:hAnsi="Arial" w:cs="Arial"/>
          <w:bCs/>
          <w:sz w:val="24"/>
          <w:szCs w:val="24"/>
        </w:rPr>
        <w:t xml:space="preserve">По результатам реализации </w:t>
      </w:r>
      <w:r w:rsidR="00AC10D9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="00962BC4" w:rsidRPr="00CF3037">
        <w:rPr>
          <w:rFonts w:ascii="Arial" w:hAnsi="Arial" w:cs="Arial"/>
          <w:bCs/>
          <w:sz w:val="24"/>
          <w:szCs w:val="24"/>
        </w:rPr>
        <w:t>П</w:t>
      </w:r>
      <w:r w:rsidRPr="00CF3037">
        <w:rPr>
          <w:rFonts w:ascii="Arial" w:hAnsi="Arial" w:cs="Arial"/>
          <w:bCs/>
          <w:sz w:val="24"/>
          <w:szCs w:val="24"/>
        </w:rPr>
        <w:t xml:space="preserve">рограммы </w:t>
      </w:r>
      <w:r w:rsidR="00AC10D9">
        <w:rPr>
          <w:rFonts w:ascii="Arial" w:hAnsi="Arial" w:cs="Arial"/>
          <w:bCs/>
          <w:sz w:val="24"/>
          <w:szCs w:val="24"/>
        </w:rPr>
        <w:t xml:space="preserve">(далее </w:t>
      </w:r>
      <w:proofErr w:type="gramStart"/>
      <w:r w:rsidR="00AC10D9">
        <w:rPr>
          <w:rFonts w:ascii="Arial" w:hAnsi="Arial" w:cs="Arial"/>
          <w:bCs/>
          <w:sz w:val="24"/>
          <w:szCs w:val="24"/>
        </w:rPr>
        <w:t>–П</w:t>
      </w:r>
      <w:proofErr w:type="gramEnd"/>
      <w:r w:rsidR="00AC10D9">
        <w:rPr>
          <w:rFonts w:ascii="Arial" w:hAnsi="Arial" w:cs="Arial"/>
          <w:bCs/>
          <w:sz w:val="24"/>
          <w:szCs w:val="24"/>
        </w:rPr>
        <w:t xml:space="preserve">рограмма) </w:t>
      </w:r>
      <w:r w:rsidRPr="00CF3037">
        <w:rPr>
          <w:rFonts w:ascii="Arial" w:hAnsi="Arial" w:cs="Arial"/>
          <w:bCs/>
          <w:sz w:val="24"/>
          <w:szCs w:val="24"/>
        </w:rPr>
        <w:t>будут достигнуты следующие значения показателей:</w:t>
      </w:r>
    </w:p>
    <w:p w:rsidR="001105AC" w:rsidRPr="00CF3037" w:rsidRDefault="00962BC4" w:rsidP="00CF3037">
      <w:pPr>
        <w:pStyle w:val="ad"/>
        <w:numPr>
          <w:ilvl w:val="0"/>
          <w:numId w:val="1"/>
        </w:numPr>
        <w:ind w:left="0" w:firstLine="709"/>
        <w:jc w:val="both"/>
        <w:rPr>
          <w:rFonts w:ascii="Arial" w:hAnsi="Arial" w:cs="Arial"/>
          <w:bCs/>
        </w:rPr>
      </w:pPr>
      <w:r w:rsidRPr="00CF3037">
        <w:rPr>
          <w:rFonts w:ascii="Arial" w:hAnsi="Arial" w:cs="Arial"/>
          <w:bCs/>
        </w:rPr>
        <w:t xml:space="preserve"> увеличение доли граждан Пушкинского муниципального района систематически, занимающихся физической культурой и спортом</w:t>
      </w:r>
      <w:r w:rsidR="001105AC" w:rsidRPr="00CF3037">
        <w:rPr>
          <w:rFonts w:ascii="Arial" w:hAnsi="Arial" w:cs="Arial"/>
          <w:bCs/>
        </w:rPr>
        <w:t>;</w:t>
      </w:r>
    </w:p>
    <w:p w:rsidR="001105AC" w:rsidRPr="00CF3037" w:rsidRDefault="00962BC4" w:rsidP="00CF3037">
      <w:pPr>
        <w:pStyle w:val="ad"/>
        <w:numPr>
          <w:ilvl w:val="0"/>
          <w:numId w:val="1"/>
        </w:numPr>
        <w:ind w:left="0" w:firstLine="709"/>
        <w:jc w:val="both"/>
        <w:rPr>
          <w:rFonts w:ascii="Arial" w:hAnsi="Arial" w:cs="Arial"/>
          <w:bCs/>
        </w:rPr>
      </w:pPr>
      <w:r w:rsidRPr="00CF3037">
        <w:rPr>
          <w:rFonts w:ascii="Arial" w:hAnsi="Arial" w:cs="Arial"/>
          <w:bCs/>
        </w:rPr>
        <w:t xml:space="preserve"> увеличение </w:t>
      </w:r>
      <w:r w:rsidR="001105AC" w:rsidRPr="00CF3037">
        <w:rPr>
          <w:rFonts w:ascii="Arial" w:hAnsi="Arial" w:cs="Arial"/>
          <w:bCs/>
        </w:rPr>
        <w:t xml:space="preserve">обеспеченности населения </w:t>
      </w:r>
      <w:r w:rsidRPr="00CF3037">
        <w:rPr>
          <w:rFonts w:ascii="Arial" w:hAnsi="Arial" w:cs="Arial"/>
          <w:bCs/>
        </w:rPr>
        <w:t>спортивными сооружениями;</w:t>
      </w:r>
    </w:p>
    <w:p w:rsidR="001105AC" w:rsidRPr="00CF3037" w:rsidRDefault="00962BC4" w:rsidP="00CF3037">
      <w:pPr>
        <w:pStyle w:val="ad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</w:rPr>
      </w:pPr>
      <w:r w:rsidRPr="00CF3037">
        <w:rPr>
          <w:rFonts w:ascii="Arial" w:hAnsi="Arial" w:cs="Arial"/>
          <w:bCs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спортом; </w:t>
      </w:r>
    </w:p>
    <w:p w:rsidR="001105AC" w:rsidRPr="00CF3037" w:rsidRDefault="004D4ABC" w:rsidP="00CF3037">
      <w:pPr>
        <w:pStyle w:val="ad"/>
        <w:numPr>
          <w:ilvl w:val="0"/>
          <w:numId w:val="2"/>
        </w:numPr>
        <w:ind w:left="0" w:firstLine="709"/>
        <w:jc w:val="both"/>
        <w:rPr>
          <w:rStyle w:val="10pt"/>
          <w:rFonts w:ascii="Arial" w:hAnsi="Arial" w:cs="Arial"/>
          <w:bCs/>
          <w:sz w:val="24"/>
          <w:szCs w:val="24"/>
        </w:rPr>
      </w:pPr>
      <w:r w:rsidRPr="00CF3037">
        <w:rPr>
          <w:rStyle w:val="10pt"/>
          <w:rFonts w:ascii="Arial" w:hAnsi="Arial" w:cs="Arial"/>
          <w:color w:val="000000"/>
          <w:sz w:val="24"/>
          <w:szCs w:val="24"/>
        </w:rPr>
        <w:t xml:space="preserve"> увеличение доли граждан, занимающихся в спортивных организациях, в общей численности детей и молодежи в возрасте 6-15 лет</w:t>
      </w:r>
      <w:r w:rsidR="00475F32" w:rsidRPr="00CF3037">
        <w:rPr>
          <w:rStyle w:val="10pt"/>
          <w:rFonts w:ascii="Arial" w:hAnsi="Arial" w:cs="Arial"/>
          <w:color w:val="000000"/>
          <w:sz w:val="24"/>
          <w:szCs w:val="24"/>
        </w:rPr>
        <w:t>;</w:t>
      </w:r>
    </w:p>
    <w:p w:rsidR="00475F32" w:rsidRPr="00CF3037" w:rsidRDefault="004D4ABC" w:rsidP="00CF3037">
      <w:pPr>
        <w:pStyle w:val="ad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</w:rPr>
      </w:pPr>
      <w:r w:rsidRPr="00CF3037">
        <w:rPr>
          <w:rStyle w:val="10pt"/>
          <w:rFonts w:ascii="Arial" w:hAnsi="Arial" w:cs="Arial"/>
          <w:color w:val="000000"/>
          <w:sz w:val="24"/>
          <w:szCs w:val="24"/>
        </w:rPr>
        <w:t xml:space="preserve"> </w:t>
      </w:r>
      <w:r w:rsidR="00812BB1" w:rsidRPr="00CF3037">
        <w:rPr>
          <w:rStyle w:val="10pt"/>
          <w:rFonts w:ascii="Arial" w:hAnsi="Arial" w:cs="Arial"/>
          <w:color w:val="000000"/>
          <w:sz w:val="24"/>
          <w:szCs w:val="24"/>
        </w:rPr>
        <w:t>у</w:t>
      </w:r>
      <w:r w:rsidRPr="00CF3037">
        <w:rPr>
          <w:rStyle w:val="10pt"/>
          <w:rFonts w:ascii="Arial" w:hAnsi="Arial" w:cs="Arial"/>
          <w:color w:val="000000"/>
          <w:sz w:val="24"/>
          <w:szCs w:val="24"/>
        </w:rPr>
        <w:t xml:space="preserve">величение </w:t>
      </w:r>
      <w:r w:rsidR="00812BB1" w:rsidRPr="00CF3037">
        <w:rPr>
          <w:rStyle w:val="10pt"/>
          <w:rFonts w:ascii="Arial" w:hAnsi="Arial" w:cs="Arial"/>
          <w:color w:val="000000"/>
          <w:sz w:val="24"/>
          <w:szCs w:val="24"/>
        </w:rPr>
        <w:t>д</w:t>
      </w:r>
      <w:r w:rsidRPr="00CF3037">
        <w:rPr>
          <w:rStyle w:val="10pt"/>
          <w:rFonts w:ascii="Arial" w:hAnsi="Arial" w:cs="Arial"/>
          <w:color w:val="000000"/>
          <w:sz w:val="24"/>
          <w:szCs w:val="24"/>
        </w:rPr>
        <w:t>оли</w:t>
      </w:r>
      <w:r w:rsidR="00812BB1" w:rsidRPr="00CF3037">
        <w:rPr>
          <w:rStyle w:val="10pt"/>
          <w:rFonts w:ascii="Arial" w:hAnsi="Arial" w:cs="Arial"/>
          <w:color w:val="000000"/>
          <w:sz w:val="24"/>
          <w:szCs w:val="24"/>
        </w:rPr>
        <w:t xml:space="preserve"> жителей и учащихся </w:t>
      </w:r>
      <w:r w:rsidR="00475F32" w:rsidRPr="00CF3037">
        <w:rPr>
          <w:rStyle w:val="10pt"/>
          <w:rFonts w:ascii="Arial" w:hAnsi="Arial" w:cs="Arial"/>
          <w:color w:val="000000"/>
          <w:sz w:val="24"/>
          <w:szCs w:val="24"/>
        </w:rPr>
        <w:t>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сдаче нормативов Всероссийского физкультурно-спортивного комплекса «Готов к труду и обороне»</w:t>
      </w:r>
      <w:r w:rsidR="00812BB1" w:rsidRPr="00CF3037">
        <w:rPr>
          <w:rStyle w:val="10pt"/>
          <w:rFonts w:ascii="Arial" w:hAnsi="Arial" w:cs="Arial"/>
          <w:color w:val="000000"/>
          <w:sz w:val="24"/>
          <w:szCs w:val="24"/>
        </w:rPr>
        <w:t>;</w:t>
      </w:r>
    </w:p>
    <w:p w:rsidR="00036462" w:rsidRPr="00CF3037" w:rsidRDefault="00812BB1" w:rsidP="00CF3037">
      <w:pPr>
        <w:autoSpaceDE w:val="0"/>
        <w:autoSpaceDN w:val="0"/>
        <w:adjustRightInd w:val="0"/>
        <w:spacing w:after="0" w:line="240" w:lineRule="auto"/>
        <w:ind w:left="1" w:firstLine="1"/>
        <w:jc w:val="both"/>
        <w:rPr>
          <w:rFonts w:ascii="Arial" w:hAnsi="Arial" w:cs="Arial"/>
          <w:sz w:val="24"/>
          <w:szCs w:val="24"/>
          <w:highlight w:val="yellow"/>
        </w:rPr>
      </w:pPr>
      <w:r w:rsidRPr="00CF3037">
        <w:rPr>
          <w:rFonts w:ascii="Arial" w:hAnsi="Arial" w:cs="Arial"/>
          <w:sz w:val="24"/>
          <w:szCs w:val="24"/>
        </w:rPr>
        <w:t xml:space="preserve">           </w:t>
      </w:r>
      <w:r w:rsidR="00036462" w:rsidRPr="00CF3037">
        <w:rPr>
          <w:rFonts w:ascii="Arial" w:hAnsi="Arial" w:cs="Arial"/>
          <w:sz w:val="24"/>
          <w:szCs w:val="24"/>
        </w:rPr>
        <w:t>-</w:t>
      </w:r>
      <w:r w:rsidRPr="00CF3037">
        <w:rPr>
          <w:rFonts w:ascii="Arial" w:hAnsi="Arial" w:cs="Arial"/>
          <w:sz w:val="24"/>
          <w:szCs w:val="24"/>
        </w:rPr>
        <w:t xml:space="preserve"> 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</w:t>
      </w:r>
      <w:r w:rsidR="00036462" w:rsidRPr="00CF3037">
        <w:rPr>
          <w:rFonts w:ascii="Arial" w:hAnsi="Arial" w:cs="Arial"/>
          <w:sz w:val="24"/>
          <w:szCs w:val="24"/>
        </w:rPr>
        <w:t>;</w:t>
      </w:r>
    </w:p>
    <w:p w:rsidR="00036462" w:rsidRPr="00CF3037" w:rsidRDefault="00036462" w:rsidP="00CF3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 -</w:t>
      </w:r>
      <w:r w:rsidR="00812BB1" w:rsidRPr="00CF3037">
        <w:rPr>
          <w:rFonts w:ascii="Arial" w:hAnsi="Arial" w:cs="Arial"/>
          <w:sz w:val="24"/>
          <w:szCs w:val="24"/>
        </w:rPr>
        <w:t xml:space="preserve"> увеличение доли молодых граждан, принимающих участ</w:t>
      </w:r>
      <w:r w:rsidR="0038440F" w:rsidRPr="00CF3037">
        <w:rPr>
          <w:rFonts w:ascii="Arial" w:hAnsi="Arial" w:cs="Arial"/>
          <w:sz w:val="24"/>
          <w:szCs w:val="24"/>
        </w:rPr>
        <w:t xml:space="preserve">ие в мероприятиях по </w:t>
      </w:r>
      <w:proofErr w:type="spellStart"/>
      <w:r w:rsidR="0038440F" w:rsidRPr="00CF3037">
        <w:rPr>
          <w:rFonts w:ascii="Arial" w:hAnsi="Arial" w:cs="Arial"/>
          <w:sz w:val="24"/>
          <w:szCs w:val="24"/>
        </w:rPr>
        <w:t>гражданско</w:t>
      </w:r>
      <w:proofErr w:type="spellEnd"/>
      <w:r w:rsidR="0038440F" w:rsidRPr="00CF3037">
        <w:rPr>
          <w:rFonts w:ascii="Arial" w:hAnsi="Arial" w:cs="Arial"/>
          <w:sz w:val="24"/>
          <w:szCs w:val="24"/>
        </w:rPr>
        <w:t xml:space="preserve"> </w:t>
      </w:r>
      <w:r w:rsidR="00812BB1" w:rsidRPr="00CF3037">
        <w:rPr>
          <w:rFonts w:ascii="Arial" w:hAnsi="Arial" w:cs="Arial"/>
          <w:sz w:val="24"/>
          <w:szCs w:val="24"/>
        </w:rPr>
        <w:t>– патриотическому, духовно-нравственному воспитанию</w:t>
      </w:r>
      <w:r w:rsidRPr="00CF3037">
        <w:rPr>
          <w:rFonts w:ascii="Arial" w:hAnsi="Arial" w:cs="Arial"/>
          <w:sz w:val="24"/>
          <w:szCs w:val="24"/>
        </w:rPr>
        <w:t>;</w:t>
      </w:r>
    </w:p>
    <w:p w:rsidR="00A30722" w:rsidRPr="00CF3037" w:rsidRDefault="0038440F" w:rsidP="00CF3037">
      <w:pPr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           - у</w:t>
      </w:r>
      <w:r w:rsidR="00A30722" w:rsidRPr="00CF3037">
        <w:rPr>
          <w:rFonts w:ascii="Arial" w:hAnsi="Arial" w:cs="Arial"/>
          <w:sz w:val="24"/>
          <w:szCs w:val="24"/>
        </w:rPr>
        <w:t>величение количества муниципальных бюджетных у</w:t>
      </w:r>
      <w:r w:rsidRPr="00CF3037">
        <w:rPr>
          <w:rFonts w:ascii="Arial" w:hAnsi="Arial" w:cs="Arial"/>
          <w:sz w:val="24"/>
          <w:szCs w:val="24"/>
        </w:rPr>
        <w:t>чреждений по работе с молодежью;</w:t>
      </w:r>
    </w:p>
    <w:p w:rsidR="0038440F" w:rsidRPr="00CF3037" w:rsidRDefault="0038440F" w:rsidP="00CF3037">
      <w:pPr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ab/>
      </w:r>
      <w:r w:rsidRPr="00CF3037">
        <w:rPr>
          <w:rFonts w:ascii="Arial" w:hAnsi="Arial" w:cs="Arial"/>
          <w:sz w:val="24"/>
          <w:szCs w:val="24"/>
        </w:rPr>
        <w:tab/>
      </w:r>
      <w:r w:rsidRPr="00CF3037">
        <w:rPr>
          <w:rFonts w:ascii="Arial" w:hAnsi="Arial" w:cs="Arial"/>
          <w:sz w:val="24"/>
          <w:szCs w:val="24"/>
        </w:rPr>
        <w:tab/>
      </w:r>
      <w:r w:rsidRPr="00CF3037">
        <w:rPr>
          <w:rFonts w:ascii="Arial" w:hAnsi="Arial" w:cs="Arial"/>
          <w:sz w:val="24"/>
          <w:szCs w:val="24"/>
        </w:rPr>
        <w:tab/>
      </w:r>
      <w:r w:rsidRPr="00CF3037">
        <w:rPr>
          <w:rFonts w:ascii="Arial" w:hAnsi="Arial" w:cs="Arial"/>
          <w:sz w:val="24"/>
          <w:szCs w:val="24"/>
        </w:rPr>
        <w:tab/>
      </w:r>
      <w:r w:rsidRPr="00CF3037">
        <w:rPr>
          <w:rFonts w:ascii="Arial" w:hAnsi="Arial" w:cs="Arial"/>
          <w:sz w:val="24"/>
          <w:szCs w:val="24"/>
        </w:rPr>
        <w:tab/>
        <w:t xml:space="preserve">          - увеличение доли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деятельности.</w:t>
      </w:r>
    </w:p>
    <w:p w:rsidR="00036462" w:rsidRPr="00CF3037" w:rsidRDefault="00036462" w:rsidP="00CF3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Поддержка конструктивных инициатив, позволяющих молодым людям реализовать свой потенциал в </w:t>
      </w:r>
      <w:r w:rsidR="00457538" w:rsidRPr="00CF3037">
        <w:rPr>
          <w:rFonts w:ascii="Arial" w:hAnsi="Arial" w:cs="Arial"/>
          <w:sz w:val="24"/>
          <w:szCs w:val="24"/>
        </w:rPr>
        <w:t>социально</w:t>
      </w:r>
      <w:r w:rsidRPr="00CF3037">
        <w:rPr>
          <w:rFonts w:ascii="Arial" w:hAnsi="Arial" w:cs="Arial"/>
          <w:sz w:val="24"/>
          <w:szCs w:val="24"/>
        </w:rPr>
        <w:t>-экономической, политической и культурной жизни общества, формирующих образ жизни, направленный на успешную самореализацию, в том числе:</w:t>
      </w:r>
    </w:p>
    <w:p w:rsidR="00036462" w:rsidRPr="00CF3037" w:rsidRDefault="00036462" w:rsidP="00CF3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- увеличение доли молодых граждан, принимающих участие в мероприятиях по гражданско-патриотическому, ду</w:t>
      </w:r>
      <w:r w:rsidR="004257FD" w:rsidRPr="00CF3037">
        <w:rPr>
          <w:rFonts w:ascii="Arial" w:hAnsi="Arial" w:cs="Arial"/>
          <w:sz w:val="24"/>
          <w:szCs w:val="24"/>
        </w:rPr>
        <w:t xml:space="preserve">ховно-нравственному воспитанию до </w:t>
      </w:r>
      <w:r w:rsidRPr="00CF3037">
        <w:rPr>
          <w:rFonts w:ascii="Arial" w:hAnsi="Arial" w:cs="Arial"/>
          <w:sz w:val="24"/>
          <w:szCs w:val="24"/>
        </w:rPr>
        <w:t>10 процентов от общего числа молодых граждан в Пушкинском районе;</w:t>
      </w:r>
    </w:p>
    <w:p w:rsidR="00036462" w:rsidRPr="00CF3037" w:rsidRDefault="00036462" w:rsidP="00CF3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- увеличение мероприятий патриотической тематики, в том числе по допризывной подготовке для подростков и молодежи </w:t>
      </w:r>
      <w:r w:rsidR="004257FD" w:rsidRPr="00CF3037">
        <w:rPr>
          <w:rFonts w:ascii="Arial" w:hAnsi="Arial" w:cs="Arial"/>
          <w:sz w:val="24"/>
          <w:szCs w:val="24"/>
        </w:rPr>
        <w:t>до 12</w:t>
      </w:r>
      <w:r w:rsidRPr="00CF3037">
        <w:rPr>
          <w:rFonts w:ascii="Arial" w:hAnsi="Arial" w:cs="Arial"/>
          <w:sz w:val="24"/>
          <w:szCs w:val="24"/>
        </w:rPr>
        <w:t xml:space="preserve"> мероприятий.</w:t>
      </w:r>
    </w:p>
    <w:p w:rsidR="00CF3037" w:rsidRDefault="002B58C3" w:rsidP="00CF303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F3037">
        <w:rPr>
          <w:rFonts w:ascii="Arial" w:hAnsi="Arial" w:cs="Arial"/>
          <w:bCs/>
          <w:sz w:val="24"/>
          <w:szCs w:val="24"/>
        </w:rPr>
        <w:t>Программа рассчитана на пять лет с 201</w:t>
      </w:r>
      <w:r w:rsidR="002D0066" w:rsidRPr="00CF3037">
        <w:rPr>
          <w:rFonts w:ascii="Arial" w:hAnsi="Arial" w:cs="Arial"/>
          <w:bCs/>
          <w:sz w:val="24"/>
          <w:szCs w:val="24"/>
        </w:rPr>
        <w:t>7</w:t>
      </w:r>
      <w:r w:rsidRPr="00CF3037">
        <w:rPr>
          <w:rFonts w:ascii="Arial" w:hAnsi="Arial" w:cs="Arial"/>
          <w:bCs/>
          <w:sz w:val="24"/>
          <w:szCs w:val="24"/>
        </w:rPr>
        <w:t xml:space="preserve"> по 20</w:t>
      </w:r>
      <w:r w:rsidR="002D0066" w:rsidRPr="00CF3037">
        <w:rPr>
          <w:rFonts w:ascii="Arial" w:hAnsi="Arial" w:cs="Arial"/>
          <w:bCs/>
          <w:sz w:val="24"/>
          <w:szCs w:val="24"/>
        </w:rPr>
        <w:t>21</w:t>
      </w:r>
      <w:r w:rsidRPr="00CF3037">
        <w:rPr>
          <w:rFonts w:ascii="Arial" w:hAnsi="Arial" w:cs="Arial"/>
          <w:bCs/>
          <w:sz w:val="24"/>
          <w:szCs w:val="24"/>
        </w:rPr>
        <w:t xml:space="preserve"> годы, ее выполнение предусмотрено без разделения на этапы и включает постоянную реализацию планируемых мероприятий.</w:t>
      </w:r>
    </w:p>
    <w:p w:rsidR="00AC10D9" w:rsidRDefault="00AC10D9" w:rsidP="00CF3037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90146" w:rsidRPr="00CF3037" w:rsidRDefault="00890146" w:rsidP="00CF3037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3. Перечень </w:t>
      </w:r>
      <w:r w:rsidR="00AC10D9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 xml:space="preserve">одпрограмм и краткое описание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 xml:space="preserve">одпрограмм муниципальной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>рограммы</w:t>
      </w:r>
    </w:p>
    <w:p w:rsidR="008A5B28" w:rsidRPr="004528BA" w:rsidRDefault="008A5B28" w:rsidP="0041653B">
      <w:pPr>
        <w:pStyle w:val="ad"/>
        <w:ind w:left="0" w:firstLine="709"/>
        <w:jc w:val="both"/>
        <w:rPr>
          <w:b/>
          <w:bCs/>
          <w:sz w:val="28"/>
          <w:szCs w:val="28"/>
        </w:rPr>
      </w:pPr>
    </w:p>
    <w:p w:rsidR="00426825" w:rsidRPr="00CF3037" w:rsidRDefault="0042682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CF3037">
        <w:rPr>
          <w:rFonts w:ascii="Arial" w:hAnsi="Arial" w:cs="Arial"/>
          <w:bCs/>
          <w:sz w:val="24"/>
          <w:szCs w:val="24"/>
          <w:lang w:val="ru-RU"/>
        </w:rPr>
        <w:t>В связи с разнонаправленностью приоритетных направлений Программы возникла необходимость выделения отдельных структурных компонентов (</w:t>
      </w:r>
      <w:r w:rsidR="002D0066" w:rsidRPr="00CF3037">
        <w:rPr>
          <w:rFonts w:ascii="Arial" w:hAnsi="Arial" w:cs="Arial"/>
          <w:bCs/>
          <w:sz w:val="24"/>
          <w:szCs w:val="24"/>
          <w:lang w:val="ru-RU"/>
        </w:rPr>
        <w:t>П</w:t>
      </w:r>
      <w:r w:rsidRPr="00CF3037">
        <w:rPr>
          <w:rFonts w:ascii="Arial" w:hAnsi="Arial" w:cs="Arial"/>
          <w:bCs/>
          <w:sz w:val="24"/>
          <w:szCs w:val="24"/>
          <w:lang w:val="ru-RU"/>
        </w:rPr>
        <w:t xml:space="preserve">одпрограмм), выступающих гибкими управленческими инструментами реализации </w:t>
      </w:r>
      <w:r w:rsidR="002D0066" w:rsidRPr="00CF3037">
        <w:rPr>
          <w:rFonts w:ascii="Arial" w:hAnsi="Arial" w:cs="Arial"/>
          <w:bCs/>
          <w:sz w:val="24"/>
          <w:szCs w:val="24"/>
          <w:lang w:val="ru-RU"/>
        </w:rPr>
        <w:t>П</w:t>
      </w:r>
      <w:r w:rsidRPr="00CF3037">
        <w:rPr>
          <w:rFonts w:ascii="Arial" w:hAnsi="Arial" w:cs="Arial"/>
          <w:bCs/>
          <w:sz w:val="24"/>
          <w:szCs w:val="24"/>
          <w:lang w:val="ru-RU"/>
        </w:rPr>
        <w:t>рограммы.</w:t>
      </w:r>
    </w:p>
    <w:p w:rsidR="00426825" w:rsidRPr="00CF3037" w:rsidRDefault="0042682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CF3037">
        <w:rPr>
          <w:rFonts w:ascii="Arial" w:hAnsi="Arial" w:cs="Arial"/>
          <w:bCs/>
          <w:sz w:val="24"/>
          <w:szCs w:val="24"/>
          <w:lang w:val="ru-RU"/>
        </w:rPr>
        <w:t xml:space="preserve">Программа включает в себя </w:t>
      </w:r>
      <w:r w:rsidRPr="00CF3037">
        <w:rPr>
          <w:rFonts w:ascii="Arial" w:hAnsi="Arial" w:cs="Arial"/>
          <w:b/>
          <w:bCs/>
          <w:sz w:val="24"/>
          <w:szCs w:val="24"/>
          <w:lang w:val="ru-RU"/>
        </w:rPr>
        <w:t xml:space="preserve">2 </w:t>
      </w:r>
      <w:r w:rsidR="002D0066" w:rsidRPr="00CF3037">
        <w:rPr>
          <w:rFonts w:ascii="Arial" w:hAnsi="Arial" w:cs="Arial"/>
          <w:b/>
          <w:bCs/>
          <w:sz w:val="24"/>
          <w:szCs w:val="24"/>
          <w:lang w:val="ru-RU"/>
        </w:rPr>
        <w:t>П</w:t>
      </w:r>
      <w:r w:rsidRPr="00CF3037">
        <w:rPr>
          <w:rFonts w:ascii="Arial" w:hAnsi="Arial" w:cs="Arial"/>
          <w:b/>
          <w:bCs/>
          <w:sz w:val="24"/>
          <w:szCs w:val="24"/>
          <w:lang w:val="ru-RU"/>
        </w:rPr>
        <w:t>одпрограммы,</w:t>
      </w:r>
      <w:r w:rsidRPr="00CF3037">
        <w:rPr>
          <w:rFonts w:ascii="Arial" w:hAnsi="Arial" w:cs="Arial"/>
          <w:bCs/>
          <w:sz w:val="24"/>
          <w:szCs w:val="24"/>
          <w:lang w:val="ru-RU"/>
        </w:rPr>
        <w:t xml:space="preserve"> достижение целей и решение задач которых будет способствовать выполнению целей </w:t>
      </w:r>
      <w:r w:rsidR="002D0066" w:rsidRPr="00CF3037">
        <w:rPr>
          <w:rFonts w:ascii="Arial" w:hAnsi="Arial" w:cs="Arial"/>
          <w:bCs/>
          <w:sz w:val="24"/>
          <w:szCs w:val="24"/>
          <w:lang w:val="ru-RU"/>
        </w:rPr>
        <w:t>П</w:t>
      </w:r>
      <w:r w:rsidRPr="00CF3037">
        <w:rPr>
          <w:rFonts w:ascii="Arial" w:hAnsi="Arial" w:cs="Arial"/>
          <w:bCs/>
          <w:sz w:val="24"/>
          <w:szCs w:val="24"/>
          <w:lang w:val="ru-RU"/>
        </w:rPr>
        <w:t>рограммы.</w:t>
      </w:r>
    </w:p>
    <w:p w:rsidR="00426825" w:rsidRPr="00CF3037" w:rsidRDefault="00426825" w:rsidP="0041653B">
      <w:pPr>
        <w:pStyle w:val="TableParagraph"/>
        <w:ind w:firstLine="709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CF3037">
        <w:rPr>
          <w:rFonts w:ascii="Arial" w:hAnsi="Arial" w:cs="Arial"/>
          <w:b/>
          <w:bCs/>
          <w:sz w:val="24"/>
          <w:szCs w:val="24"/>
          <w:lang w:val="ru-RU"/>
        </w:rPr>
        <w:t>Подпрограмма 1. «Развитие физической культуры и массового спорта на территории Пуш</w:t>
      </w:r>
      <w:r w:rsidR="00BD4D32" w:rsidRPr="00CF3037">
        <w:rPr>
          <w:rFonts w:ascii="Arial" w:hAnsi="Arial" w:cs="Arial"/>
          <w:b/>
          <w:bCs/>
          <w:sz w:val="24"/>
          <w:szCs w:val="24"/>
          <w:lang w:val="ru-RU"/>
        </w:rPr>
        <w:t>кинского муниципального района».</w:t>
      </w:r>
    </w:p>
    <w:p w:rsidR="00426825" w:rsidRPr="00CF3037" w:rsidRDefault="0042682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CF3037">
        <w:rPr>
          <w:rFonts w:ascii="Arial" w:hAnsi="Arial" w:cs="Arial"/>
          <w:bCs/>
          <w:sz w:val="24"/>
          <w:szCs w:val="24"/>
          <w:lang w:val="ru-RU"/>
        </w:rPr>
        <w:t>Подпрограмма направлена на обеспечение динамичного развития сферы физической культуры и спорта и содержит описание конкретных шагов, способствующих вовлечению жителей</w:t>
      </w:r>
      <w:r w:rsidR="00CF3037" w:rsidRPr="00CF3037">
        <w:rPr>
          <w:rFonts w:ascii="Arial" w:hAnsi="Arial" w:cs="Arial"/>
          <w:bCs/>
          <w:sz w:val="24"/>
          <w:szCs w:val="24"/>
          <w:lang w:val="ru-RU"/>
        </w:rPr>
        <w:t xml:space="preserve"> Пушкинского муниципального района</w:t>
      </w:r>
      <w:r w:rsidRPr="00CF3037">
        <w:rPr>
          <w:rFonts w:ascii="Arial" w:hAnsi="Arial" w:cs="Arial"/>
          <w:bCs/>
          <w:sz w:val="24"/>
          <w:szCs w:val="24"/>
          <w:lang w:val="ru-RU"/>
        </w:rPr>
        <w:t xml:space="preserve"> в систематические занятия физической культурой и спортом, созданию условий для занятий спортом инвалидов и лиц с ограниченными возможностями здоровья, развитию спорта высших достижений Пушкинского муниципального района, совершенствованию системы социальной поддержки спортсменов, тренеров и специалистов, работающих в сфере физической</w:t>
      </w:r>
      <w:proofErr w:type="gramEnd"/>
      <w:r w:rsidRPr="00CF3037">
        <w:rPr>
          <w:rFonts w:ascii="Arial" w:hAnsi="Arial" w:cs="Arial"/>
          <w:bCs/>
          <w:sz w:val="24"/>
          <w:szCs w:val="24"/>
          <w:lang w:val="ru-RU"/>
        </w:rPr>
        <w:t xml:space="preserve"> культуры и спорта.</w:t>
      </w:r>
    </w:p>
    <w:p w:rsidR="00426825" w:rsidRPr="00CF3037" w:rsidRDefault="00426825" w:rsidP="0041653B">
      <w:pPr>
        <w:pStyle w:val="TableParagraph"/>
        <w:ind w:firstLine="709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CF3037">
        <w:rPr>
          <w:rFonts w:ascii="Arial" w:hAnsi="Arial" w:cs="Arial"/>
          <w:b/>
          <w:bCs/>
          <w:sz w:val="24"/>
          <w:szCs w:val="24"/>
          <w:lang w:val="ru-RU"/>
        </w:rPr>
        <w:t>Подпрограмма 2. «Молодое поколение Пуш</w:t>
      </w:r>
      <w:r w:rsidR="00BD4D32" w:rsidRPr="00CF3037">
        <w:rPr>
          <w:rFonts w:ascii="Arial" w:hAnsi="Arial" w:cs="Arial"/>
          <w:b/>
          <w:bCs/>
          <w:sz w:val="24"/>
          <w:szCs w:val="24"/>
          <w:lang w:val="ru-RU"/>
        </w:rPr>
        <w:t>кинского муниципального района».</w:t>
      </w:r>
    </w:p>
    <w:p w:rsidR="00935310" w:rsidRPr="00CF3037" w:rsidRDefault="00935310" w:rsidP="0041653B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F3037">
        <w:rPr>
          <w:rFonts w:ascii="Arial" w:hAnsi="Arial" w:cs="Arial"/>
          <w:sz w:val="24"/>
          <w:szCs w:val="24"/>
        </w:rPr>
        <w:t>Подпрограмма направлена на развитие потенциала молодежи Пушкинского муниципального района и содержит описание конкретных мероприятий, повышающих эффективность проводимой молодежной политики в области гражданско-патриотического и духовно-нравственного воспитания, выявления и поддержки талантливой молодежи, вовлечения молодежи в деятельность общественных и добровольческих (волонтерских) организаций и объединений, развития межрегионального молодежного сотрудничества и интеграции молодежи района в областную и общероссийскую систему молодежной политики.</w:t>
      </w:r>
      <w:proofErr w:type="gramEnd"/>
    </w:p>
    <w:p w:rsidR="000B7EA5" w:rsidRPr="00CF3037" w:rsidRDefault="000B6919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Основные задачи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 xml:space="preserve">одпрограммы </w:t>
      </w:r>
      <w:r w:rsidR="000B7EA5" w:rsidRPr="00CF3037">
        <w:rPr>
          <w:rFonts w:ascii="Arial" w:hAnsi="Arial" w:cs="Arial"/>
          <w:sz w:val="24"/>
          <w:szCs w:val="24"/>
        </w:rPr>
        <w:t>направлен</w:t>
      </w:r>
      <w:r w:rsidRPr="00CF3037">
        <w:rPr>
          <w:rFonts w:ascii="Arial" w:hAnsi="Arial" w:cs="Arial"/>
          <w:sz w:val="24"/>
          <w:szCs w:val="24"/>
        </w:rPr>
        <w:t>ы</w:t>
      </w:r>
      <w:r w:rsidR="000B7EA5" w:rsidRPr="00CF3037">
        <w:rPr>
          <w:rFonts w:ascii="Arial" w:hAnsi="Arial" w:cs="Arial"/>
          <w:sz w:val="24"/>
          <w:szCs w:val="24"/>
        </w:rPr>
        <w:t xml:space="preserve"> на создание условий для становления и развития личности молодого человека в современной социально-экономической ситуации.</w:t>
      </w:r>
    </w:p>
    <w:p w:rsidR="000B7EA5" w:rsidRPr="00CF3037" w:rsidRDefault="000B7EA5" w:rsidP="0041653B">
      <w:pPr>
        <w:pStyle w:val="TableParagraph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CF3037">
        <w:rPr>
          <w:rFonts w:ascii="Arial" w:hAnsi="Arial" w:cs="Arial"/>
          <w:sz w:val="24"/>
          <w:szCs w:val="24"/>
          <w:lang w:val="ru-RU"/>
        </w:rPr>
        <w:t xml:space="preserve">Реализация </w:t>
      </w:r>
      <w:r w:rsidR="002D0066" w:rsidRPr="00CF3037">
        <w:rPr>
          <w:rFonts w:ascii="Arial" w:hAnsi="Arial" w:cs="Arial"/>
          <w:sz w:val="24"/>
          <w:szCs w:val="24"/>
          <w:lang w:val="ru-RU"/>
        </w:rPr>
        <w:t>П</w:t>
      </w:r>
      <w:r w:rsidR="00935310" w:rsidRPr="00CF3037">
        <w:rPr>
          <w:rFonts w:ascii="Arial" w:hAnsi="Arial" w:cs="Arial"/>
          <w:sz w:val="24"/>
          <w:szCs w:val="24"/>
          <w:lang w:val="ru-RU"/>
        </w:rPr>
        <w:t xml:space="preserve">одпрограммы </w:t>
      </w:r>
      <w:r w:rsidR="00935310" w:rsidRPr="00CF3037">
        <w:rPr>
          <w:rFonts w:ascii="Arial" w:hAnsi="Arial" w:cs="Arial"/>
          <w:bCs/>
          <w:sz w:val="24"/>
          <w:szCs w:val="24"/>
          <w:lang w:val="ru-RU"/>
        </w:rPr>
        <w:t xml:space="preserve">«Молодое поколение Пушкинского муниципального района» </w:t>
      </w:r>
      <w:r w:rsidRPr="00CF3037">
        <w:rPr>
          <w:rFonts w:ascii="Arial" w:hAnsi="Arial" w:cs="Arial"/>
          <w:sz w:val="24"/>
          <w:szCs w:val="24"/>
          <w:lang w:val="ru-RU"/>
        </w:rPr>
        <w:t>позволит добиться следующих результатов:</w:t>
      </w:r>
    </w:p>
    <w:p w:rsidR="000B7EA5" w:rsidRPr="00CF3037" w:rsidRDefault="000B7EA5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- осознание молодыми  людьми своего места в общественной жизни района;</w:t>
      </w:r>
    </w:p>
    <w:p w:rsidR="000B7EA5" w:rsidRPr="00CF3037" w:rsidRDefault="000B7EA5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- воспитание гражданственности и патриотизма;</w:t>
      </w:r>
    </w:p>
    <w:p w:rsidR="00935310" w:rsidRPr="00CF3037" w:rsidRDefault="000B7EA5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- укрепление внутрирайонных молодежных связей;</w:t>
      </w:r>
    </w:p>
    <w:p w:rsidR="000B7EA5" w:rsidRPr="00CF3037" w:rsidRDefault="00935310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-</w:t>
      </w:r>
      <w:r w:rsidR="0041193A" w:rsidRPr="00CF3037">
        <w:rPr>
          <w:rFonts w:ascii="Arial" w:hAnsi="Arial" w:cs="Arial"/>
          <w:sz w:val="24"/>
          <w:szCs w:val="24"/>
        </w:rPr>
        <w:t xml:space="preserve"> </w:t>
      </w:r>
      <w:r w:rsidR="000B7EA5" w:rsidRPr="00CF3037">
        <w:rPr>
          <w:rFonts w:ascii="Arial" w:hAnsi="Arial" w:cs="Arial"/>
          <w:sz w:val="24"/>
          <w:szCs w:val="24"/>
        </w:rPr>
        <w:t xml:space="preserve">снижение темпов роста негативных зависимостей среди молодежи </w:t>
      </w:r>
    </w:p>
    <w:p w:rsidR="000B7EA5" w:rsidRPr="00CF3037" w:rsidRDefault="000B7EA5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- создание условий для решения социально-экономических проблем молодежи </w:t>
      </w:r>
    </w:p>
    <w:p w:rsidR="00DE40AB" w:rsidRPr="00CF3037" w:rsidRDefault="00DE40AB" w:rsidP="0041653B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Комплекс мероприятий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 xml:space="preserve">одпрограммы способствует повышению эффективности использования бюджетных средств, оптимизации использования муниципального имущества, совершенствованию системы принятия управленческих решений и общему повышению эффективности деятельности в сфере развития и  совершенствование муниципальной молодёжной политики и работы с молодежью </w:t>
      </w:r>
      <w:r w:rsidR="00385AF6" w:rsidRPr="00CF3037">
        <w:rPr>
          <w:rFonts w:ascii="Arial" w:hAnsi="Arial" w:cs="Arial"/>
          <w:sz w:val="24"/>
          <w:szCs w:val="24"/>
        </w:rPr>
        <w:t xml:space="preserve">на территории </w:t>
      </w:r>
      <w:r w:rsidRPr="00CF3037">
        <w:rPr>
          <w:rFonts w:ascii="Arial" w:hAnsi="Arial" w:cs="Arial"/>
          <w:bCs/>
          <w:sz w:val="24"/>
          <w:szCs w:val="24"/>
        </w:rPr>
        <w:t>Пушкинского муниципального района</w:t>
      </w:r>
      <w:r w:rsidRPr="00CF3037">
        <w:rPr>
          <w:rFonts w:ascii="Arial" w:hAnsi="Arial" w:cs="Arial"/>
          <w:sz w:val="24"/>
          <w:szCs w:val="24"/>
        </w:rPr>
        <w:t>.</w:t>
      </w:r>
    </w:p>
    <w:p w:rsidR="00DE40AB" w:rsidRPr="00CF3037" w:rsidRDefault="00DE40AB" w:rsidP="0041653B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Повышению уровня методического обеспечения и информационного сопровождения реализации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>рограммы.</w:t>
      </w:r>
    </w:p>
    <w:p w:rsidR="00DE40AB" w:rsidRPr="00CF3037" w:rsidRDefault="00DE40AB" w:rsidP="0041653B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Развитию системы социального партнерства и взаимодействия с общественными объединениями и организациями, ведущими деятельность в сфере реализации </w:t>
      </w:r>
      <w:r w:rsidR="00653119" w:rsidRPr="00CF3037">
        <w:rPr>
          <w:rFonts w:ascii="Arial" w:hAnsi="Arial" w:cs="Arial"/>
          <w:sz w:val="24"/>
          <w:szCs w:val="24"/>
        </w:rPr>
        <w:t xml:space="preserve">данной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="00653119" w:rsidRPr="00CF3037">
        <w:rPr>
          <w:rFonts w:ascii="Arial" w:hAnsi="Arial" w:cs="Arial"/>
          <w:sz w:val="24"/>
          <w:szCs w:val="24"/>
        </w:rPr>
        <w:t>од</w:t>
      </w:r>
      <w:r w:rsidRPr="00CF3037">
        <w:rPr>
          <w:rFonts w:ascii="Arial" w:hAnsi="Arial" w:cs="Arial"/>
          <w:sz w:val="24"/>
          <w:szCs w:val="24"/>
        </w:rPr>
        <w:t>программы.</w:t>
      </w:r>
    </w:p>
    <w:p w:rsidR="00E45021" w:rsidRPr="004528BA" w:rsidRDefault="00E45021" w:rsidP="0041653B">
      <w:pPr>
        <w:pStyle w:val="TableParagraph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890146" w:rsidRPr="00CF3037" w:rsidRDefault="00890146" w:rsidP="006E12B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4. Описание целей муниципальной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>рограммы</w:t>
      </w:r>
    </w:p>
    <w:p w:rsidR="0041653B" w:rsidRDefault="0041653B" w:rsidP="004165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3037" w:rsidRPr="00CF3037" w:rsidRDefault="00CF3037" w:rsidP="00BB7563">
      <w:pPr>
        <w:pStyle w:val="ConsPlusNormal"/>
        <w:framePr w:hSpace="180" w:wrap="around" w:vAnchor="text" w:hAnchor="margin" w:xAlign="center" w:y="188"/>
        <w:ind w:firstLine="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</w:t>
      </w:r>
      <w:r w:rsidR="000F6A39" w:rsidRPr="00CF3037">
        <w:rPr>
          <w:rFonts w:ascii="Arial" w:hAnsi="Arial" w:cs="Arial"/>
          <w:bCs/>
          <w:color w:val="000000" w:themeColor="text1"/>
          <w:sz w:val="24"/>
          <w:szCs w:val="24"/>
        </w:rPr>
        <w:t xml:space="preserve">Цель муниципальной </w:t>
      </w:r>
      <w:r w:rsidR="002D0066" w:rsidRPr="00CF3037">
        <w:rPr>
          <w:rFonts w:ascii="Arial" w:hAnsi="Arial" w:cs="Arial"/>
          <w:bCs/>
          <w:color w:val="000000" w:themeColor="text1"/>
          <w:sz w:val="24"/>
          <w:szCs w:val="24"/>
        </w:rPr>
        <w:t>П</w:t>
      </w:r>
      <w:r w:rsidR="000F6A39" w:rsidRPr="00CF3037">
        <w:rPr>
          <w:rFonts w:ascii="Arial" w:hAnsi="Arial" w:cs="Arial"/>
          <w:bCs/>
          <w:color w:val="000000" w:themeColor="text1"/>
          <w:sz w:val="24"/>
          <w:szCs w:val="24"/>
        </w:rPr>
        <w:t>рограммы «Спорт Пушкинского муниципального района на 201</w:t>
      </w:r>
      <w:r w:rsidR="00567F8E" w:rsidRPr="00CF3037">
        <w:rPr>
          <w:rFonts w:ascii="Arial" w:hAnsi="Arial" w:cs="Arial"/>
          <w:bCs/>
          <w:color w:val="000000" w:themeColor="text1"/>
          <w:sz w:val="24"/>
          <w:szCs w:val="24"/>
        </w:rPr>
        <w:t>7</w:t>
      </w:r>
      <w:r w:rsidR="000F6A39" w:rsidRPr="00CF3037">
        <w:rPr>
          <w:rFonts w:ascii="Arial" w:hAnsi="Arial" w:cs="Arial"/>
          <w:bCs/>
          <w:color w:val="000000" w:themeColor="text1"/>
          <w:sz w:val="24"/>
          <w:szCs w:val="24"/>
        </w:rPr>
        <w:t>-20</w:t>
      </w:r>
      <w:r w:rsidR="00567F8E" w:rsidRPr="00CF3037">
        <w:rPr>
          <w:rFonts w:ascii="Arial" w:hAnsi="Arial" w:cs="Arial"/>
          <w:bCs/>
          <w:color w:val="000000" w:themeColor="text1"/>
          <w:sz w:val="24"/>
          <w:szCs w:val="24"/>
        </w:rPr>
        <w:t>21</w:t>
      </w:r>
      <w:r w:rsidR="000F6A39" w:rsidRPr="00CF3037">
        <w:rPr>
          <w:rFonts w:ascii="Arial" w:hAnsi="Arial" w:cs="Arial"/>
          <w:bCs/>
          <w:color w:val="000000" w:themeColor="text1"/>
          <w:sz w:val="24"/>
          <w:szCs w:val="24"/>
        </w:rPr>
        <w:t xml:space="preserve"> годы» - </w:t>
      </w:r>
      <w:r w:rsidRPr="00CF3037">
        <w:rPr>
          <w:rFonts w:ascii="Arial" w:hAnsi="Arial" w:cs="Arial"/>
          <w:bCs/>
          <w:color w:val="000000" w:themeColor="text1"/>
          <w:sz w:val="24"/>
          <w:szCs w:val="24"/>
        </w:rPr>
        <w:t xml:space="preserve">обеспечение возможностей жителям Пушкинского муниципального района систематически заниматься физической культурой и спортом, повышение результативности спорта высших достижений. </w:t>
      </w:r>
    </w:p>
    <w:p w:rsidR="000F6A39" w:rsidRPr="00CF3037" w:rsidRDefault="00CF3037" w:rsidP="00BB7563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F3037">
        <w:rPr>
          <w:rFonts w:ascii="Arial" w:hAnsi="Arial" w:cs="Arial"/>
          <w:color w:val="000000" w:themeColor="text1"/>
          <w:sz w:val="24"/>
          <w:szCs w:val="24"/>
        </w:rPr>
        <w:t>Создание условий для гражданского становления, социальной адаптации и интеграции молодежи в экономическую, культурную и политическую жизнь района.</w:t>
      </w:r>
    </w:p>
    <w:p w:rsidR="000F6A39" w:rsidRPr="00CF3037" w:rsidRDefault="000F6A39" w:rsidP="00BB7563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F3037">
        <w:rPr>
          <w:rFonts w:ascii="Arial" w:hAnsi="Arial" w:cs="Arial"/>
          <w:color w:val="000000" w:themeColor="text1"/>
          <w:sz w:val="24"/>
          <w:szCs w:val="24"/>
        </w:rPr>
        <w:t>Достижени</w:t>
      </w:r>
      <w:r w:rsidR="00F968F5">
        <w:rPr>
          <w:rFonts w:ascii="Arial" w:hAnsi="Arial" w:cs="Arial"/>
          <w:color w:val="000000" w:themeColor="text1"/>
          <w:sz w:val="24"/>
          <w:szCs w:val="24"/>
        </w:rPr>
        <w:t>ю</w:t>
      </w:r>
      <w:r w:rsidRPr="00CF3037">
        <w:rPr>
          <w:rFonts w:ascii="Arial" w:hAnsi="Arial" w:cs="Arial"/>
          <w:color w:val="000000" w:themeColor="text1"/>
          <w:sz w:val="24"/>
          <w:szCs w:val="24"/>
        </w:rPr>
        <w:t xml:space="preserve"> цели поспособствует решение задач, </w:t>
      </w:r>
      <w:r w:rsidR="00F968F5">
        <w:rPr>
          <w:rFonts w:ascii="Arial" w:hAnsi="Arial" w:cs="Arial"/>
          <w:color w:val="000000" w:themeColor="text1"/>
          <w:sz w:val="24"/>
          <w:szCs w:val="24"/>
        </w:rPr>
        <w:t xml:space="preserve">реализация которых осуществляется путем выполнения комплекса мероприятий, которые с группированы по задачам, объемам финансовых средств, необходимых для решения задач, по годам реализации Подпрограмм и источникам финансирования. </w:t>
      </w:r>
    </w:p>
    <w:p w:rsidR="000F6A39" w:rsidRPr="004528BA" w:rsidRDefault="000F6A39" w:rsidP="0041653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146" w:rsidRPr="00CF3037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5. Обобщенная характеристика основных мероприятий муниципальной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0F6A39" w:rsidRPr="00CF3037" w:rsidRDefault="000F6A39" w:rsidP="0041653B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F6A39" w:rsidRPr="00CF3037" w:rsidRDefault="000F6A39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Обобщенная характеристика основных мероприятий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 xml:space="preserve">рограммы указана в разрезе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>одпрограмм.</w:t>
      </w:r>
    </w:p>
    <w:p w:rsidR="000F6A39" w:rsidRPr="00CF3037" w:rsidRDefault="000F6A39" w:rsidP="0041653B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90146" w:rsidRPr="00CF3037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6. Планируемые результаты реализации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>одпрограмм с указанием количественных и/или качественных целевых показателей, характеризующих достижение целей и решение задач</w:t>
      </w:r>
    </w:p>
    <w:p w:rsidR="000F6A39" w:rsidRPr="00CF3037" w:rsidRDefault="000F6A39" w:rsidP="0041653B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F6A39" w:rsidRPr="00CF3037" w:rsidRDefault="000F6A39" w:rsidP="00416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количественных и качественных показателей  реализации Подпрограмм.</w:t>
      </w:r>
    </w:p>
    <w:p w:rsidR="000F6A39" w:rsidRPr="00CF3037" w:rsidRDefault="000F6A39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Планируемые результаты приведены в соответствующих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 xml:space="preserve">одпрограммах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>рограммы.</w:t>
      </w:r>
    </w:p>
    <w:p w:rsidR="000F6A39" w:rsidRPr="004528BA" w:rsidRDefault="000F6A39" w:rsidP="0041653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146" w:rsidRPr="00CF3037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CF3037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реализации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="00F968F5">
        <w:rPr>
          <w:rFonts w:ascii="Arial" w:hAnsi="Arial" w:cs="Arial"/>
          <w:b/>
          <w:sz w:val="24"/>
          <w:szCs w:val="24"/>
        </w:rPr>
        <w:t>рограммы</w:t>
      </w:r>
      <w:proofErr w:type="gramEnd"/>
    </w:p>
    <w:p w:rsidR="000F6A39" w:rsidRPr="00CF3037" w:rsidRDefault="000F6A39" w:rsidP="0041653B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F6A39" w:rsidRPr="00CF3037" w:rsidRDefault="000F6A39" w:rsidP="004165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3037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CF3037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CF3037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>одпрограмм</w:t>
      </w:r>
      <w:proofErr w:type="gramEnd"/>
      <w:r w:rsidRPr="00CF3037">
        <w:rPr>
          <w:rFonts w:ascii="Arial" w:hAnsi="Arial" w:cs="Arial"/>
          <w:sz w:val="24"/>
          <w:szCs w:val="24"/>
        </w:rPr>
        <w:t xml:space="preserve"> указана в разрезе </w:t>
      </w:r>
      <w:r w:rsidR="002D0066" w:rsidRPr="00CF3037">
        <w:rPr>
          <w:rFonts w:ascii="Arial" w:hAnsi="Arial" w:cs="Arial"/>
          <w:sz w:val="24"/>
          <w:szCs w:val="24"/>
        </w:rPr>
        <w:t>П</w:t>
      </w:r>
      <w:r w:rsidRPr="00CF3037">
        <w:rPr>
          <w:rFonts w:ascii="Arial" w:hAnsi="Arial" w:cs="Arial"/>
          <w:sz w:val="24"/>
          <w:szCs w:val="24"/>
        </w:rPr>
        <w:t>одпрограмм.</w:t>
      </w:r>
    </w:p>
    <w:p w:rsidR="00890146" w:rsidRPr="004528BA" w:rsidRDefault="00890146" w:rsidP="0041653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146" w:rsidRPr="00CF3037" w:rsidRDefault="00890146" w:rsidP="0041653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CF3037">
        <w:rPr>
          <w:rFonts w:ascii="Arial" w:hAnsi="Arial" w:cs="Arial"/>
          <w:b/>
          <w:sz w:val="24"/>
          <w:szCs w:val="24"/>
        </w:rPr>
        <w:t xml:space="preserve">8. Порядок взаимодействия ответственного за выполнение мероприятий подпрограммы с муниципальным заказчиком муниципальной </w:t>
      </w:r>
      <w:r w:rsidR="002D0066" w:rsidRPr="00CF3037">
        <w:rPr>
          <w:rFonts w:ascii="Arial" w:hAnsi="Arial" w:cs="Arial"/>
          <w:b/>
          <w:sz w:val="24"/>
          <w:szCs w:val="24"/>
        </w:rPr>
        <w:t>П</w:t>
      </w:r>
      <w:r w:rsidRPr="00CF3037">
        <w:rPr>
          <w:rFonts w:ascii="Arial" w:hAnsi="Arial" w:cs="Arial"/>
          <w:b/>
          <w:sz w:val="24"/>
          <w:szCs w:val="24"/>
        </w:rPr>
        <w:t>рограммы</w:t>
      </w:r>
    </w:p>
    <w:p w:rsidR="00F968F5" w:rsidRDefault="002D0066" w:rsidP="00CF3037">
      <w:pPr>
        <w:pStyle w:val="a9"/>
        <w:shd w:val="clear" w:color="auto" w:fill="FFFFFF"/>
        <w:spacing w:before="0" w:beforeAutospacing="0" w:after="0" w:afterAutospacing="0"/>
        <w:ind w:left="1" w:firstLine="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CF3037">
        <w:rPr>
          <w:rFonts w:ascii="Arial" w:hAnsi="Arial" w:cs="Arial"/>
          <w:color w:val="000000"/>
        </w:rPr>
        <w:tab/>
        <w:t xml:space="preserve">          </w:t>
      </w:r>
    </w:p>
    <w:p w:rsidR="002D0066" w:rsidRDefault="00F968F5" w:rsidP="00CF3037">
      <w:pPr>
        <w:pStyle w:val="a9"/>
        <w:shd w:val="clear" w:color="auto" w:fill="FFFFFF"/>
        <w:spacing w:before="0" w:beforeAutospacing="0" w:after="0" w:afterAutospacing="0"/>
        <w:ind w:left="1" w:firstLine="1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  </w:t>
      </w:r>
      <w:r w:rsidR="002D0066">
        <w:rPr>
          <w:rFonts w:ascii="Arial" w:hAnsi="Arial" w:cs="Arial"/>
          <w:color w:val="000000"/>
        </w:rPr>
        <w:t>Разработка и реализация Программы осуществляется 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  </w:t>
      </w:r>
      <w:r w:rsidR="002D0066">
        <w:rPr>
          <w:rFonts w:ascii="Arial" w:hAnsi="Arial" w:cs="Arial"/>
          <w:color w:val="000000"/>
        </w:rPr>
        <w:t xml:space="preserve">Муниципальным заказчиком Программы является Управление </w:t>
      </w:r>
      <w:proofErr w:type="gramStart"/>
      <w:r w:rsidR="002D0066">
        <w:rPr>
          <w:rFonts w:ascii="Arial" w:hAnsi="Arial" w:cs="Arial"/>
          <w:color w:val="000000"/>
        </w:rPr>
        <w:t>развития отраслей социальной сферы администрации Пушкинского муниципального района</w:t>
      </w:r>
      <w:proofErr w:type="gramEnd"/>
      <w:r w:rsidR="002D0066">
        <w:rPr>
          <w:rFonts w:ascii="Arial" w:hAnsi="Arial" w:cs="Arial"/>
          <w:color w:val="000000"/>
        </w:rPr>
        <w:t>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 </w:t>
      </w:r>
      <w:r w:rsidR="002D0066">
        <w:rPr>
          <w:rFonts w:ascii="Arial" w:hAnsi="Arial" w:cs="Arial"/>
          <w:color w:val="000000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="002D0066">
        <w:rPr>
          <w:rFonts w:ascii="Arial" w:hAnsi="Arial" w:cs="Arial"/>
          <w:color w:val="000000"/>
        </w:rPr>
        <w:t>ответственными</w:t>
      </w:r>
      <w:proofErr w:type="gramEnd"/>
      <w:r w:rsidR="002D0066">
        <w:rPr>
          <w:rFonts w:ascii="Arial" w:hAnsi="Arial" w:cs="Arial"/>
          <w:color w:val="000000"/>
        </w:rPr>
        <w:t xml:space="preserve"> за выполнение отдельных Подпрограмм муниципальной Программы.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ind w:firstLine="1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 </w:t>
      </w:r>
      <w:r w:rsidR="002D0066">
        <w:rPr>
          <w:rFonts w:ascii="Arial" w:hAnsi="Arial" w:cs="Arial"/>
          <w:color w:val="000000"/>
        </w:rPr>
        <w:t xml:space="preserve">Координатором Программы является заместитель Главы администрации Пушкинского муниципального района, курирующий работу </w:t>
      </w:r>
      <w:proofErr w:type="gramStart"/>
      <w:r w:rsidR="002D0066">
        <w:rPr>
          <w:rFonts w:ascii="Arial" w:hAnsi="Arial" w:cs="Arial"/>
          <w:color w:val="000000"/>
        </w:rPr>
        <w:t>Управления развития отраслей социальной сферы администрации Пушкинского муниципального района</w:t>
      </w:r>
      <w:proofErr w:type="gramEnd"/>
      <w:r w:rsidR="002D0066">
        <w:rPr>
          <w:rFonts w:ascii="Arial" w:hAnsi="Arial" w:cs="Arial"/>
          <w:color w:val="000000"/>
        </w:rPr>
        <w:t>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 </w:t>
      </w:r>
      <w:r w:rsidR="002D0066">
        <w:rPr>
          <w:rFonts w:ascii="Arial" w:hAnsi="Arial" w:cs="Arial"/>
          <w:color w:val="000000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  </w:t>
      </w:r>
      <w:r w:rsidR="002D0066">
        <w:rPr>
          <w:rFonts w:ascii="Arial" w:hAnsi="Arial" w:cs="Arial"/>
          <w:color w:val="000000"/>
        </w:rPr>
        <w:t>Для обеспечения текущего контроля Управление развития отраслей социальной сферы администрации Пушкинского муниципального района 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</w:t>
      </w:r>
      <w:proofErr w:type="gramStart"/>
      <w:r w:rsidR="002D0066">
        <w:rPr>
          <w:rFonts w:ascii="Arial" w:hAnsi="Arial" w:cs="Arial"/>
          <w:color w:val="000000"/>
        </w:rPr>
        <w:t>Ответственный</w:t>
      </w:r>
      <w:proofErr w:type="gramEnd"/>
      <w:r w:rsidR="002D0066">
        <w:rPr>
          <w:rFonts w:ascii="Arial" w:hAnsi="Arial" w:cs="Arial"/>
          <w:color w:val="000000"/>
        </w:rPr>
        <w:t xml:space="preserve"> за выполнение мероприятий Программы: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формирует прогноз расходов на реализацию мероприятий Программы и направляет их координатору Программы;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готовит и представляет координатору Программы отчет о реализации мероприятий.</w:t>
      </w:r>
    </w:p>
    <w:p w:rsidR="002D0066" w:rsidRDefault="00CF3037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 xml:space="preserve">        </w:t>
      </w:r>
      <w:r w:rsidR="002D0066">
        <w:rPr>
          <w:rFonts w:ascii="Arial" w:hAnsi="Arial" w:cs="Arial"/>
          <w:color w:val="000000"/>
        </w:rPr>
        <w:t>Муниципальный заказчик обеспечивает: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планирование реализации мероприятий Программы в рамках параметров Программы на соответствующий год;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мониторинг реализации мероприятий Программы, целевых значений показателей Программы;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осуществляет анализ и оценку фактически достигаемых значений показателей Программы в ходе ее реализации и по итогам отчетного периода;</w:t>
      </w:r>
    </w:p>
    <w:p w:rsidR="002D0066" w:rsidRDefault="002D0066" w:rsidP="00CF3037">
      <w:pPr>
        <w:pStyle w:val="a9"/>
        <w:shd w:val="clear" w:color="auto" w:fill="FFFFFF"/>
        <w:spacing w:before="0" w:beforeAutospacing="0" w:after="0" w:afterAutospacing="0"/>
        <w:ind w:right="27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</w:rPr>
        <w:t>- осуществляет ежегодную оценку результативности мероприятий Программы в целом.</w:t>
      </w:r>
    </w:p>
    <w:p w:rsidR="00253985" w:rsidRPr="004528BA" w:rsidRDefault="00253985" w:rsidP="0041653B">
      <w:pPr>
        <w:pStyle w:val="ab"/>
        <w:ind w:firstLine="709"/>
        <w:jc w:val="both"/>
        <w:rPr>
          <w:sz w:val="28"/>
          <w:szCs w:val="28"/>
        </w:rPr>
      </w:pPr>
    </w:p>
    <w:p w:rsidR="00890146" w:rsidRPr="00F968F5" w:rsidRDefault="00890146" w:rsidP="00BB7563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968F5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</w:t>
      </w:r>
      <w:r w:rsidR="002D0066" w:rsidRPr="00F968F5">
        <w:rPr>
          <w:rFonts w:ascii="Arial" w:hAnsi="Arial" w:cs="Arial"/>
          <w:b/>
          <w:sz w:val="24"/>
          <w:szCs w:val="24"/>
        </w:rPr>
        <w:t>ации мероприятий муниципальной П</w:t>
      </w:r>
      <w:r w:rsidRPr="00F968F5">
        <w:rPr>
          <w:rFonts w:ascii="Arial" w:hAnsi="Arial" w:cs="Arial"/>
          <w:b/>
          <w:sz w:val="24"/>
          <w:szCs w:val="24"/>
        </w:rPr>
        <w:t>рограммы</w:t>
      </w:r>
    </w:p>
    <w:p w:rsidR="00253985" w:rsidRPr="009728D8" w:rsidRDefault="00253985" w:rsidP="009728D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28D8" w:rsidRPr="009728D8" w:rsidRDefault="009728D8" w:rsidP="009728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>Муниципальный заказчик Программы: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9728D8">
        <w:rPr>
          <w:rFonts w:ascii="Arial" w:hAnsi="Arial" w:cs="Arial"/>
          <w:sz w:val="24"/>
          <w:szCs w:val="24"/>
        </w:rPr>
        <w:t>контроля за</w:t>
      </w:r>
      <w:proofErr w:type="gramEnd"/>
      <w:r w:rsidRPr="009728D8">
        <w:rPr>
          <w:rFonts w:ascii="Arial" w:hAnsi="Arial" w:cs="Arial"/>
          <w:sz w:val="24"/>
          <w:szCs w:val="24"/>
        </w:rPr>
        <w:t xml:space="preserve"> реализацией муниципальной Программы муниципальный заказчик: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 xml:space="preserve"> 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 </w:t>
      </w:r>
      <w:hyperlink w:anchor="P1551" w:history="1">
        <w:r w:rsidRPr="009728D8">
          <w:rPr>
            <w:rFonts w:ascii="Arial" w:hAnsi="Arial" w:cs="Arial"/>
            <w:sz w:val="24"/>
            <w:szCs w:val="24"/>
          </w:rPr>
          <w:t>приложению  № 1</w:t>
        </w:r>
      </w:hyperlink>
      <w:r w:rsidRPr="009728D8">
        <w:rPr>
          <w:rFonts w:ascii="Arial" w:hAnsi="Arial" w:cs="Arial"/>
          <w:sz w:val="24"/>
          <w:szCs w:val="24"/>
        </w:rPr>
        <w:t>0.1 к Порядку</w:t>
      </w:r>
      <w:r w:rsidRPr="009728D8">
        <w:rPr>
          <w:rFonts w:ascii="Arial" w:hAnsi="Arial" w:cs="Arial"/>
          <w:bCs/>
          <w:sz w:val="24"/>
          <w:szCs w:val="24"/>
        </w:rPr>
        <w:t>».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 xml:space="preserve"> 2) ежеквартально до 15 числа месяца, следующего за отчетным кварталом, формирует в подсистеме ГАСУ МО оперативный отчет о реализации мероприятий Программы по форме согласно </w:t>
      </w:r>
      <w:hyperlink w:anchor="P1451" w:history="1">
        <w:r w:rsidRPr="009728D8">
          <w:rPr>
            <w:rFonts w:ascii="Arial" w:hAnsi="Arial" w:cs="Arial"/>
            <w:sz w:val="24"/>
            <w:szCs w:val="24"/>
          </w:rPr>
          <w:t>приложениям N 9</w:t>
        </w:r>
      </w:hyperlink>
      <w:r w:rsidRPr="009728D8">
        <w:rPr>
          <w:rFonts w:ascii="Arial" w:hAnsi="Arial" w:cs="Arial"/>
          <w:sz w:val="24"/>
          <w:szCs w:val="24"/>
        </w:rPr>
        <w:t xml:space="preserve"> и </w:t>
      </w:r>
      <w:hyperlink w:anchor="P1551" w:history="1">
        <w:r w:rsidRPr="009728D8">
          <w:rPr>
            <w:rFonts w:ascii="Arial" w:hAnsi="Arial" w:cs="Arial"/>
            <w:sz w:val="24"/>
            <w:szCs w:val="24"/>
          </w:rPr>
          <w:t>N 10</w:t>
        </w:r>
      </w:hyperlink>
      <w:r w:rsidRPr="009728D8">
        <w:rPr>
          <w:rFonts w:ascii="Arial" w:hAnsi="Arial" w:cs="Arial"/>
          <w:sz w:val="24"/>
          <w:szCs w:val="24"/>
        </w:rPr>
        <w:t xml:space="preserve"> к Порядку, который содержит: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>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мероприятий;</w:t>
      </w:r>
    </w:p>
    <w:p w:rsidR="009728D8" w:rsidRPr="009728D8" w:rsidRDefault="009728D8" w:rsidP="009728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728D8">
        <w:rPr>
          <w:rFonts w:ascii="Arial" w:hAnsi="Arial" w:cs="Arial"/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2D0066" w:rsidRPr="009728D8" w:rsidRDefault="00CF3037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 xml:space="preserve">         </w:t>
      </w:r>
      <w:r w:rsidR="002D0066" w:rsidRPr="009728D8">
        <w:rPr>
          <w:rFonts w:ascii="Arial" w:hAnsi="Arial" w:cs="Arial"/>
          <w:color w:val="000000"/>
        </w:rPr>
        <w:t xml:space="preserve">Раз в 3 года муниципальный заказчик формирует в подсистеме ГАСУ МО комплексный отчет о реализации мероприятий Программы не позднее 1 апреля года, следующего </w:t>
      </w:r>
      <w:proofErr w:type="gramStart"/>
      <w:r w:rsidR="002D0066" w:rsidRPr="009728D8">
        <w:rPr>
          <w:rFonts w:ascii="Arial" w:hAnsi="Arial" w:cs="Arial"/>
          <w:color w:val="000000"/>
        </w:rPr>
        <w:t>за</w:t>
      </w:r>
      <w:proofErr w:type="gramEnd"/>
      <w:r w:rsidR="002D0066" w:rsidRPr="009728D8">
        <w:rPr>
          <w:rFonts w:ascii="Arial" w:hAnsi="Arial" w:cs="Arial"/>
          <w:color w:val="000000"/>
        </w:rPr>
        <w:t xml:space="preserve"> отчетным.</w:t>
      </w:r>
    </w:p>
    <w:p w:rsidR="002D0066" w:rsidRPr="009728D8" w:rsidRDefault="00CF3037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 xml:space="preserve">         </w:t>
      </w:r>
      <w:r w:rsidR="002D0066" w:rsidRPr="009728D8">
        <w:rPr>
          <w:rFonts w:ascii="Arial" w:hAnsi="Arial" w:cs="Arial"/>
          <w:color w:val="000000"/>
        </w:rPr>
        <w:t xml:space="preserve">Годовой и </w:t>
      </w:r>
      <w:proofErr w:type="gramStart"/>
      <w:r w:rsidR="002D0066" w:rsidRPr="009728D8">
        <w:rPr>
          <w:rFonts w:ascii="Arial" w:hAnsi="Arial" w:cs="Arial"/>
          <w:color w:val="000000"/>
        </w:rPr>
        <w:t>комплексный</w:t>
      </w:r>
      <w:proofErr w:type="gramEnd"/>
      <w:r w:rsidR="002D0066" w:rsidRPr="009728D8">
        <w:rPr>
          <w:rFonts w:ascii="Arial" w:hAnsi="Arial" w:cs="Arial"/>
          <w:color w:val="000000"/>
        </w:rPr>
        <w:t xml:space="preserve"> отчеты о реализации Программы должны содержать: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1) аналитическую записку, в которой указываются: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- степень достижения запланированных результатов и намеченных целей Программы и Подпрограмм;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- общий объем фактически произведенных расходов, всего и в том числе по источникам финансирования;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2) таблицу, в которой указываются: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2D0066" w:rsidRPr="009728D8" w:rsidRDefault="002D0066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2D0066" w:rsidRPr="009728D8" w:rsidRDefault="00CF3037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 xml:space="preserve">          </w:t>
      </w:r>
      <w:r w:rsidR="002D0066" w:rsidRPr="009728D8">
        <w:rPr>
          <w:rFonts w:ascii="Arial" w:hAnsi="Arial" w:cs="Arial"/>
          <w:color w:val="000000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D0066" w:rsidRPr="009728D8" w:rsidRDefault="00CF3037" w:rsidP="009728D8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728D8">
        <w:rPr>
          <w:rFonts w:ascii="Arial" w:hAnsi="Arial" w:cs="Arial"/>
          <w:color w:val="000000"/>
        </w:rPr>
        <w:t xml:space="preserve">          </w:t>
      </w:r>
      <w:proofErr w:type="gramStart"/>
      <w:r w:rsidR="002D0066" w:rsidRPr="009728D8">
        <w:rPr>
          <w:rFonts w:ascii="Arial" w:hAnsi="Arial" w:cs="Arial"/>
          <w:color w:val="000000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253985" w:rsidRDefault="00253985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Default="00577209" w:rsidP="00416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09" w:rsidRPr="004528BA" w:rsidRDefault="00577209" w:rsidP="00577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77209" w:rsidRPr="004528BA" w:rsidSect="004528BA">
      <w:pgSz w:w="11906" w:h="16838" w:code="9"/>
      <w:pgMar w:top="1134" w:right="567" w:bottom="1134" w:left="1134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D70" w:rsidRDefault="00BA2D70" w:rsidP="007B2E3A">
      <w:pPr>
        <w:spacing w:after="0" w:line="240" w:lineRule="auto"/>
      </w:pPr>
      <w:r>
        <w:separator/>
      </w:r>
    </w:p>
  </w:endnote>
  <w:endnote w:type="continuationSeparator" w:id="0">
    <w:p w:rsidR="00BA2D70" w:rsidRDefault="00BA2D70" w:rsidP="007B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D70" w:rsidRDefault="00BA2D70" w:rsidP="007B2E3A">
      <w:pPr>
        <w:spacing w:after="0" w:line="240" w:lineRule="auto"/>
      </w:pPr>
      <w:r>
        <w:separator/>
      </w:r>
    </w:p>
  </w:footnote>
  <w:footnote w:type="continuationSeparator" w:id="0">
    <w:p w:rsidR="00BA2D70" w:rsidRDefault="00BA2D70" w:rsidP="007B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37" w:rsidRDefault="00D96137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43B4"/>
    <w:multiLevelType w:val="hybridMultilevel"/>
    <w:tmpl w:val="A3AEBE92"/>
    <w:lvl w:ilvl="0" w:tplc="1F0EB9BC">
      <w:start w:val="1"/>
      <w:numFmt w:val="bullet"/>
      <w:lvlText w:val="-"/>
      <w:lvlJc w:val="left"/>
      <w:pPr>
        <w:ind w:left="1463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">
    <w:nsid w:val="3AB1660E"/>
    <w:multiLevelType w:val="hybridMultilevel"/>
    <w:tmpl w:val="78A6EB9C"/>
    <w:lvl w:ilvl="0" w:tplc="1F0EB9B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3A74F1"/>
    <w:multiLevelType w:val="hybridMultilevel"/>
    <w:tmpl w:val="D9205C3E"/>
    <w:lvl w:ilvl="0" w:tplc="7E68C8C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4468F"/>
    <w:multiLevelType w:val="hybridMultilevel"/>
    <w:tmpl w:val="05D66570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97B60"/>
    <w:multiLevelType w:val="hybridMultilevel"/>
    <w:tmpl w:val="DC76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206A1"/>
    <w:multiLevelType w:val="hybridMultilevel"/>
    <w:tmpl w:val="F670EE04"/>
    <w:lvl w:ilvl="0" w:tplc="9CCE33B4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6">
    <w:nsid w:val="7EF3758C"/>
    <w:multiLevelType w:val="hybridMultilevel"/>
    <w:tmpl w:val="EE082CF2"/>
    <w:lvl w:ilvl="0" w:tplc="1F0EB9B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drawingGridHorizontalSpacing w:val="110"/>
  <w:displayHorizontalDrawingGridEvery w:val="2"/>
  <w:characterSpacingControl w:val="doNotCompress"/>
  <w:savePreviewPicture/>
  <w:hdrShapeDefaults>
    <o:shapedefaults v:ext="edit" spidmax="661506"/>
  </w:hdrShapeDefaults>
  <w:footnotePr>
    <w:footnote w:id="-1"/>
    <w:footnote w:id="0"/>
  </w:footnotePr>
  <w:endnotePr>
    <w:endnote w:id="-1"/>
    <w:endnote w:id="0"/>
  </w:endnotePr>
  <w:compat/>
  <w:rsids>
    <w:rsidRoot w:val="0080762E"/>
    <w:rsid w:val="00000505"/>
    <w:rsid w:val="0000178A"/>
    <w:rsid w:val="000017D5"/>
    <w:rsid w:val="00002358"/>
    <w:rsid w:val="000024B8"/>
    <w:rsid w:val="00002DBC"/>
    <w:rsid w:val="000037DB"/>
    <w:rsid w:val="0000553C"/>
    <w:rsid w:val="000073CF"/>
    <w:rsid w:val="00010CF1"/>
    <w:rsid w:val="00012C6C"/>
    <w:rsid w:val="0001395F"/>
    <w:rsid w:val="00014294"/>
    <w:rsid w:val="00014386"/>
    <w:rsid w:val="000147E6"/>
    <w:rsid w:val="00014CA4"/>
    <w:rsid w:val="0001796B"/>
    <w:rsid w:val="00021B2B"/>
    <w:rsid w:val="00023483"/>
    <w:rsid w:val="00024129"/>
    <w:rsid w:val="00025846"/>
    <w:rsid w:val="00026EBD"/>
    <w:rsid w:val="000320FF"/>
    <w:rsid w:val="00034197"/>
    <w:rsid w:val="00034DB5"/>
    <w:rsid w:val="0003585B"/>
    <w:rsid w:val="00036462"/>
    <w:rsid w:val="00040449"/>
    <w:rsid w:val="00040A41"/>
    <w:rsid w:val="0004163C"/>
    <w:rsid w:val="00044121"/>
    <w:rsid w:val="000443CF"/>
    <w:rsid w:val="00044BC1"/>
    <w:rsid w:val="00044CF6"/>
    <w:rsid w:val="0004517B"/>
    <w:rsid w:val="000458C7"/>
    <w:rsid w:val="00047363"/>
    <w:rsid w:val="00050646"/>
    <w:rsid w:val="00051157"/>
    <w:rsid w:val="000518B3"/>
    <w:rsid w:val="000541C0"/>
    <w:rsid w:val="000546FE"/>
    <w:rsid w:val="00054DCC"/>
    <w:rsid w:val="00055257"/>
    <w:rsid w:val="00056056"/>
    <w:rsid w:val="0005729F"/>
    <w:rsid w:val="00061F0F"/>
    <w:rsid w:val="00062324"/>
    <w:rsid w:val="00062A48"/>
    <w:rsid w:val="000643E6"/>
    <w:rsid w:val="000646AF"/>
    <w:rsid w:val="0006752D"/>
    <w:rsid w:val="00067B26"/>
    <w:rsid w:val="00067D24"/>
    <w:rsid w:val="00067E79"/>
    <w:rsid w:val="000700B3"/>
    <w:rsid w:val="00070DA9"/>
    <w:rsid w:val="0007106A"/>
    <w:rsid w:val="00071B90"/>
    <w:rsid w:val="00071DF8"/>
    <w:rsid w:val="00072124"/>
    <w:rsid w:val="00073578"/>
    <w:rsid w:val="00074872"/>
    <w:rsid w:val="00074D1F"/>
    <w:rsid w:val="00075EDD"/>
    <w:rsid w:val="00077813"/>
    <w:rsid w:val="00081D61"/>
    <w:rsid w:val="000826EB"/>
    <w:rsid w:val="00082BA3"/>
    <w:rsid w:val="00082F7A"/>
    <w:rsid w:val="00083A45"/>
    <w:rsid w:val="00083AA0"/>
    <w:rsid w:val="00083E38"/>
    <w:rsid w:val="00085BBF"/>
    <w:rsid w:val="0008609D"/>
    <w:rsid w:val="00087814"/>
    <w:rsid w:val="00087B3D"/>
    <w:rsid w:val="0009052A"/>
    <w:rsid w:val="00090D14"/>
    <w:rsid w:val="000928F4"/>
    <w:rsid w:val="00093BD3"/>
    <w:rsid w:val="000951C5"/>
    <w:rsid w:val="00095666"/>
    <w:rsid w:val="00095AC5"/>
    <w:rsid w:val="00096464"/>
    <w:rsid w:val="000A1C60"/>
    <w:rsid w:val="000A2469"/>
    <w:rsid w:val="000A3051"/>
    <w:rsid w:val="000A455A"/>
    <w:rsid w:val="000A6E61"/>
    <w:rsid w:val="000A7D27"/>
    <w:rsid w:val="000B3C2B"/>
    <w:rsid w:val="000B4065"/>
    <w:rsid w:val="000B4C08"/>
    <w:rsid w:val="000B62EF"/>
    <w:rsid w:val="000B6919"/>
    <w:rsid w:val="000B7EA5"/>
    <w:rsid w:val="000C001F"/>
    <w:rsid w:val="000C22C1"/>
    <w:rsid w:val="000C3476"/>
    <w:rsid w:val="000C3C2D"/>
    <w:rsid w:val="000C408C"/>
    <w:rsid w:val="000C4471"/>
    <w:rsid w:val="000C54E7"/>
    <w:rsid w:val="000D08CD"/>
    <w:rsid w:val="000D1CED"/>
    <w:rsid w:val="000D38AF"/>
    <w:rsid w:val="000D499B"/>
    <w:rsid w:val="000D6B9B"/>
    <w:rsid w:val="000D7133"/>
    <w:rsid w:val="000D74FE"/>
    <w:rsid w:val="000D796A"/>
    <w:rsid w:val="000D79B2"/>
    <w:rsid w:val="000E03C1"/>
    <w:rsid w:val="000E0852"/>
    <w:rsid w:val="000E2408"/>
    <w:rsid w:val="000E466E"/>
    <w:rsid w:val="000E53B8"/>
    <w:rsid w:val="000E747A"/>
    <w:rsid w:val="000E787E"/>
    <w:rsid w:val="000F0242"/>
    <w:rsid w:val="000F0B80"/>
    <w:rsid w:val="000F226B"/>
    <w:rsid w:val="000F2FA0"/>
    <w:rsid w:val="000F3775"/>
    <w:rsid w:val="000F3F53"/>
    <w:rsid w:val="000F4DDC"/>
    <w:rsid w:val="000F55A6"/>
    <w:rsid w:val="000F60A6"/>
    <w:rsid w:val="000F6A39"/>
    <w:rsid w:val="000F6F23"/>
    <w:rsid w:val="000F79B5"/>
    <w:rsid w:val="000F7FCE"/>
    <w:rsid w:val="00101345"/>
    <w:rsid w:val="001023A6"/>
    <w:rsid w:val="00103B5B"/>
    <w:rsid w:val="001046D0"/>
    <w:rsid w:val="00104960"/>
    <w:rsid w:val="0010617D"/>
    <w:rsid w:val="001064AF"/>
    <w:rsid w:val="00106636"/>
    <w:rsid w:val="001105AC"/>
    <w:rsid w:val="001125AC"/>
    <w:rsid w:val="001209A9"/>
    <w:rsid w:val="001215C2"/>
    <w:rsid w:val="00121B0A"/>
    <w:rsid w:val="00125AEA"/>
    <w:rsid w:val="00126209"/>
    <w:rsid w:val="0012688C"/>
    <w:rsid w:val="00127486"/>
    <w:rsid w:val="00127C06"/>
    <w:rsid w:val="00127CF5"/>
    <w:rsid w:val="001302F2"/>
    <w:rsid w:val="00131637"/>
    <w:rsid w:val="00132CC8"/>
    <w:rsid w:val="00132F93"/>
    <w:rsid w:val="001353A1"/>
    <w:rsid w:val="00136416"/>
    <w:rsid w:val="00137309"/>
    <w:rsid w:val="001406AD"/>
    <w:rsid w:val="001410AB"/>
    <w:rsid w:val="001410AD"/>
    <w:rsid w:val="0014171E"/>
    <w:rsid w:val="0014328D"/>
    <w:rsid w:val="0014641D"/>
    <w:rsid w:val="00146DC7"/>
    <w:rsid w:val="00152596"/>
    <w:rsid w:val="001541A4"/>
    <w:rsid w:val="0015546B"/>
    <w:rsid w:val="00155660"/>
    <w:rsid w:val="00155676"/>
    <w:rsid w:val="00156819"/>
    <w:rsid w:val="00162128"/>
    <w:rsid w:val="0016470C"/>
    <w:rsid w:val="00166617"/>
    <w:rsid w:val="001670F1"/>
    <w:rsid w:val="0016713F"/>
    <w:rsid w:val="00171D6A"/>
    <w:rsid w:val="00174F5D"/>
    <w:rsid w:val="0017605E"/>
    <w:rsid w:val="001767BD"/>
    <w:rsid w:val="0018035A"/>
    <w:rsid w:val="00184551"/>
    <w:rsid w:val="0018572C"/>
    <w:rsid w:val="0018602E"/>
    <w:rsid w:val="00186258"/>
    <w:rsid w:val="00187529"/>
    <w:rsid w:val="0019011D"/>
    <w:rsid w:val="00190D97"/>
    <w:rsid w:val="001925AF"/>
    <w:rsid w:val="0019291A"/>
    <w:rsid w:val="00197623"/>
    <w:rsid w:val="00197CFE"/>
    <w:rsid w:val="00197EE9"/>
    <w:rsid w:val="001A18A2"/>
    <w:rsid w:val="001A2BEA"/>
    <w:rsid w:val="001A344E"/>
    <w:rsid w:val="001A4908"/>
    <w:rsid w:val="001A57AE"/>
    <w:rsid w:val="001A586F"/>
    <w:rsid w:val="001A6972"/>
    <w:rsid w:val="001B09BA"/>
    <w:rsid w:val="001B3040"/>
    <w:rsid w:val="001B4BBA"/>
    <w:rsid w:val="001B4E46"/>
    <w:rsid w:val="001B6AEA"/>
    <w:rsid w:val="001B6C8D"/>
    <w:rsid w:val="001C093F"/>
    <w:rsid w:val="001C2207"/>
    <w:rsid w:val="001C32CD"/>
    <w:rsid w:val="001C3C12"/>
    <w:rsid w:val="001C4DD2"/>
    <w:rsid w:val="001C4FD0"/>
    <w:rsid w:val="001C5049"/>
    <w:rsid w:val="001C5644"/>
    <w:rsid w:val="001C5CB1"/>
    <w:rsid w:val="001C6356"/>
    <w:rsid w:val="001D26AE"/>
    <w:rsid w:val="001D2C98"/>
    <w:rsid w:val="001D53C1"/>
    <w:rsid w:val="001D5F27"/>
    <w:rsid w:val="001D6AAA"/>
    <w:rsid w:val="001D7B6D"/>
    <w:rsid w:val="001E04B6"/>
    <w:rsid w:val="001E2269"/>
    <w:rsid w:val="001E265F"/>
    <w:rsid w:val="001E5513"/>
    <w:rsid w:val="001E782C"/>
    <w:rsid w:val="001F1B83"/>
    <w:rsid w:val="001F21BB"/>
    <w:rsid w:val="001F3CA7"/>
    <w:rsid w:val="001F5228"/>
    <w:rsid w:val="001F5A21"/>
    <w:rsid w:val="001F5A64"/>
    <w:rsid w:val="00200FCA"/>
    <w:rsid w:val="002017DC"/>
    <w:rsid w:val="002031B4"/>
    <w:rsid w:val="00203FBE"/>
    <w:rsid w:val="0020490A"/>
    <w:rsid w:val="00204EEE"/>
    <w:rsid w:val="0020560D"/>
    <w:rsid w:val="00207C30"/>
    <w:rsid w:val="00211BE4"/>
    <w:rsid w:val="00212FEB"/>
    <w:rsid w:val="00215134"/>
    <w:rsid w:val="002156B0"/>
    <w:rsid w:val="0021717B"/>
    <w:rsid w:val="00217B87"/>
    <w:rsid w:val="00217DAE"/>
    <w:rsid w:val="0022041C"/>
    <w:rsid w:val="002204C7"/>
    <w:rsid w:val="002226AA"/>
    <w:rsid w:val="0022396D"/>
    <w:rsid w:val="00224C44"/>
    <w:rsid w:val="002273FE"/>
    <w:rsid w:val="002308B6"/>
    <w:rsid w:val="00230F63"/>
    <w:rsid w:val="002340BF"/>
    <w:rsid w:val="0023517A"/>
    <w:rsid w:val="00235AA1"/>
    <w:rsid w:val="00235E2C"/>
    <w:rsid w:val="00236A07"/>
    <w:rsid w:val="00240ADD"/>
    <w:rsid w:val="00241234"/>
    <w:rsid w:val="002418F7"/>
    <w:rsid w:val="00243633"/>
    <w:rsid w:val="00246037"/>
    <w:rsid w:val="00246806"/>
    <w:rsid w:val="00246BF8"/>
    <w:rsid w:val="0024717A"/>
    <w:rsid w:val="002472D9"/>
    <w:rsid w:val="002478F6"/>
    <w:rsid w:val="00247947"/>
    <w:rsid w:val="0025146C"/>
    <w:rsid w:val="00253985"/>
    <w:rsid w:val="00253F90"/>
    <w:rsid w:val="0025477B"/>
    <w:rsid w:val="00254855"/>
    <w:rsid w:val="00255199"/>
    <w:rsid w:val="002574EB"/>
    <w:rsid w:val="00260FFB"/>
    <w:rsid w:val="0026127A"/>
    <w:rsid w:val="002618A8"/>
    <w:rsid w:val="002625D9"/>
    <w:rsid w:val="00263467"/>
    <w:rsid w:val="002657CD"/>
    <w:rsid w:val="00266572"/>
    <w:rsid w:val="00270722"/>
    <w:rsid w:val="0027328B"/>
    <w:rsid w:val="0027344C"/>
    <w:rsid w:val="00273E13"/>
    <w:rsid w:val="002767B2"/>
    <w:rsid w:val="0027797A"/>
    <w:rsid w:val="00280A4C"/>
    <w:rsid w:val="00283B03"/>
    <w:rsid w:val="00283E5C"/>
    <w:rsid w:val="002873AB"/>
    <w:rsid w:val="00287940"/>
    <w:rsid w:val="002903E4"/>
    <w:rsid w:val="002925F4"/>
    <w:rsid w:val="002938C6"/>
    <w:rsid w:val="002949B7"/>
    <w:rsid w:val="002959A0"/>
    <w:rsid w:val="00297174"/>
    <w:rsid w:val="002A0F7E"/>
    <w:rsid w:val="002A1403"/>
    <w:rsid w:val="002A17F8"/>
    <w:rsid w:val="002A68A1"/>
    <w:rsid w:val="002A6DF2"/>
    <w:rsid w:val="002A77A0"/>
    <w:rsid w:val="002B1082"/>
    <w:rsid w:val="002B1590"/>
    <w:rsid w:val="002B2D6F"/>
    <w:rsid w:val="002B4C02"/>
    <w:rsid w:val="002B58C3"/>
    <w:rsid w:val="002B620E"/>
    <w:rsid w:val="002C054A"/>
    <w:rsid w:val="002C06D4"/>
    <w:rsid w:val="002C24C8"/>
    <w:rsid w:val="002C3CD6"/>
    <w:rsid w:val="002C43C5"/>
    <w:rsid w:val="002C5926"/>
    <w:rsid w:val="002C5CE3"/>
    <w:rsid w:val="002C5CF8"/>
    <w:rsid w:val="002D0066"/>
    <w:rsid w:val="002D1C57"/>
    <w:rsid w:val="002D314D"/>
    <w:rsid w:val="002D516E"/>
    <w:rsid w:val="002D6747"/>
    <w:rsid w:val="002D7161"/>
    <w:rsid w:val="002E04DE"/>
    <w:rsid w:val="002E1413"/>
    <w:rsid w:val="002E2C01"/>
    <w:rsid w:val="002E5EBF"/>
    <w:rsid w:val="002E686E"/>
    <w:rsid w:val="002F056C"/>
    <w:rsid w:val="002F0DB0"/>
    <w:rsid w:val="002F1DA7"/>
    <w:rsid w:val="002F42FA"/>
    <w:rsid w:val="002F4AEA"/>
    <w:rsid w:val="002F60BC"/>
    <w:rsid w:val="00300406"/>
    <w:rsid w:val="00300624"/>
    <w:rsid w:val="00303FA8"/>
    <w:rsid w:val="00305295"/>
    <w:rsid w:val="00307D08"/>
    <w:rsid w:val="00307E98"/>
    <w:rsid w:val="003104EA"/>
    <w:rsid w:val="00310956"/>
    <w:rsid w:val="00311539"/>
    <w:rsid w:val="00311833"/>
    <w:rsid w:val="00311F05"/>
    <w:rsid w:val="00312527"/>
    <w:rsid w:val="00313C68"/>
    <w:rsid w:val="00313D67"/>
    <w:rsid w:val="00314626"/>
    <w:rsid w:val="00314AF9"/>
    <w:rsid w:val="00316180"/>
    <w:rsid w:val="0031627C"/>
    <w:rsid w:val="0031631F"/>
    <w:rsid w:val="00317285"/>
    <w:rsid w:val="00320146"/>
    <w:rsid w:val="00321C37"/>
    <w:rsid w:val="00323685"/>
    <w:rsid w:val="00323FD0"/>
    <w:rsid w:val="0032784E"/>
    <w:rsid w:val="0033018B"/>
    <w:rsid w:val="00330918"/>
    <w:rsid w:val="00332104"/>
    <w:rsid w:val="00332957"/>
    <w:rsid w:val="00332D5D"/>
    <w:rsid w:val="00333DC5"/>
    <w:rsid w:val="00335177"/>
    <w:rsid w:val="00335C4F"/>
    <w:rsid w:val="003376D8"/>
    <w:rsid w:val="00340353"/>
    <w:rsid w:val="003416FE"/>
    <w:rsid w:val="00341EE9"/>
    <w:rsid w:val="00345A24"/>
    <w:rsid w:val="00347AA3"/>
    <w:rsid w:val="00347BF2"/>
    <w:rsid w:val="003505D5"/>
    <w:rsid w:val="003549B9"/>
    <w:rsid w:val="003550CE"/>
    <w:rsid w:val="003551EA"/>
    <w:rsid w:val="0035572A"/>
    <w:rsid w:val="003561F5"/>
    <w:rsid w:val="00360C59"/>
    <w:rsid w:val="00362673"/>
    <w:rsid w:val="00362A75"/>
    <w:rsid w:val="00363420"/>
    <w:rsid w:val="003636DD"/>
    <w:rsid w:val="00363C6D"/>
    <w:rsid w:val="00364838"/>
    <w:rsid w:val="00365A16"/>
    <w:rsid w:val="0036663F"/>
    <w:rsid w:val="00370D7C"/>
    <w:rsid w:val="0037207A"/>
    <w:rsid w:val="00372770"/>
    <w:rsid w:val="00372F3E"/>
    <w:rsid w:val="00373092"/>
    <w:rsid w:val="003731D9"/>
    <w:rsid w:val="003736C8"/>
    <w:rsid w:val="003739EF"/>
    <w:rsid w:val="003739F3"/>
    <w:rsid w:val="00374A44"/>
    <w:rsid w:val="00374BD4"/>
    <w:rsid w:val="00375DB4"/>
    <w:rsid w:val="00380CB1"/>
    <w:rsid w:val="003811DD"/>
    <w:rsid w:val="00381C00"/>
    <w:rsid w:val="003824C5"/>
    <w:rsid w:val="00383D57"/>
    <w:rsid w:val="0038440F"/>
    <w:rsid w:val="00384E50"/>
    <w:rsid w:val="003852D6"/>
    <w:rsid w:val="00385AF6"/>
    <w:rsid w:val="00386FD0"/>
    <w:rsid w:val="00387370"/>
    <w:rsid w:val="003879AA"/>
    <w:rsid w:val="00390079"/>
    <w:rsid w:val="00390243"/>
    <w:rsid w:val="0039103E"/>
    <w:rsid w:val="00391F08"/>
    <w:rsid w:val="00392012"/>
    <w:rsid w:val="003920FA"/>
    <w:rsid w:val="003939A0"/>
    <w:rsid w:val="00395292"/>
    <w:rsid w:val="0039573A"/>
    <w:rsid w:val="003969E6"/>
    <w:rsid w:val="003A078F"/>
    <w:rsid w:val="003A1EC6"/>
    <w:rsid w:val="003A342B"/>
    <w:rsid w:val="003A3F61"/>
    <w:rsid w:val="003A5179"/>
    <w:rsid w:val="003A7EB7"/>
    <w:rsid w:val="003B0492"/>
    <w:rsid w:val="003B340D"/>
    <w:rsid w:val="003B3ABE"/>
    <w:rsid w:val="003B40BC"/>
    <w:rsid w:val="003B5547"/>
    <w:rsid w:val="003B554D"/>
    <w:rsid w:val="003B5A31"/>
    <w:rsid w:val="003B75C6"/>
    <w:rsid w:val="003C11FB"/>
    <w:rsid w:val="003C35DF"/>
    <w:rsid w:val="003C3A77"/>
    <w:rsid w:val="003C6348"/>
    <w:rsid w:val="003C6E59"/>
    <w:rsid w:val="003D347D"/>
    <w:rsid w:val="003D3801"/>
    <w:rsid w:val="003D5550"/>
    <w:rsid w:val="003D718E"/>
    <w:rsid w:val="003D72B7"/>
    <w:rsid w:val="003E20C2"/>
    <w:rsid w:val="003E43C1"/>
    <w:rsid w:val="003E4F50"/>
    <w:rsid w:val="003E5708"/>
    <w:rsid w:val="003E628B"/>
    <w:rsid w:val="003E6375"/>
    <w:rsid w:val="003E6B51"/>
    <w:rsid w:val="003E6FC5"/>
    <w:rsid w:val="003E75C3"/>
    <w:rsid w:val="003F0ADE"/>
    <w:rsid w:val="003F0FED"/>
    <w:rsid w:val="003F10A3"/>
    <w:rsid w:val="003F22FC"/>
    <w:rsid w:val="003F3346"/>
    <w:rsid w:val="003F33E6"/>
    <w:rsid w:val="003F64C8"/>
    <w:rsid w:val="003F699F"/>
    <w:rsid w:val="0040066E"/>
    <w:rsid w:val="004011EA"/>
    <w:rsid w:val="00404042"/>
    <w:rsid w:val="0040451D"/>
    <w:rsid w:val="00404767"/>
    <w:rsid w:val="00405886"/>
    <w:rsid w:val="0040742D"/>
    <w:rsid w:val="0041147D"/>
    <w:rsid w:val="0041193A"/>
    <w:rsid w:val="00413C34"/>
    <w:rsid w:val="004146D0"/>
    <w:rsid w:val="00415A96"/>
    <w:rsid w:val="00415F08"/>
    <w:rsid w:val="0041653B"/>
    <w:rsid w:val="004174EB"/>
    <w:rsid w:val="0042071E"/>
    <w:rsid w:val="00422143"/>
    <w:rsid w:val="00422630"/>
    <w:rsid w:val="00423967"/>
    <w:rsid w:val="00424F7F"/>
    <w:rsid w:val="00425571"/>
    <w:rsid w:val="004257FD"/>
    <w:rsid w:val="00425F4F"/>
    <w:rsid w:val="00426825"/>
    <w:rsid w:val="00427F76"/>
    <w:rsid w:val="00431060"/>
    <w:rsid w:val="00432833"/>
    <w:rsid w:val="004335F0"/>
    <w:rsid w:val="004342EF"/>
    <w:rsid w:val="0043433E"/>
    <w:rsid w:val="00434690"/>
    <w:rsid w:val="00435188"/>
    <w:rsid w:val="00435237"/>
    <w:rsid w:val="0043616A"/>
    <w:rsid w:val="00441CFF"/>
    <w:rsid w:val="00442754"/>
    <w:rsid w:val="004432DA"/>
    <w:rsid w:val="004441CC"/>
    <w:rsid w:val="00445C31"/>
    <w:rsid w:val="00446629"/>
    <w:rsid w:val="00446E23"/>
    <w:rsid w:val="0044723C"/>
    <w:rsid w:val="00447551"/>
    <w:rsid w:val="00450C33"/>
    <w:rsid w:val="00451AC7"/>
    <w:rsid w:val="00451EB0"/>
    <w:rsid w:val="00451F8A"/>
    <w:rsid w:val="004528BA"/>
    <w:rsid w:val="00452E70"/>
    <w:rsid w:val="00453A21"/>
    <w:rsid w:val="00454BE3"/>
    <w:rsid w:val="00457538"/>
    <w:rsid w:val="00457742"/>
    <w:rsid w:val="00457E84"/>
    <w:rsid w:val="00460AB3"/>
    <w:rsid w:val="00460B6A"/>
    <w:rsid w:val="004623FD"/>
    <w:rsid w:val="004627C4"/>
    <w:rsid w:val="00463FE0"/>
    <w:rsid w:val="00465583"/>
    <w:rsid w:val="004662AF"/>
    <w:rsid w:val="00470014"/>
    <w:rsid w:val="00471F35"/>
    <w:rsid w:val="00472EE5"/>
    <w:rsid w:val="0047351A"/>
    <w:rsid w:val="00473E97"/>
    <w:rsid w:val="00475F32"/>
    <w:rsid w:val="00482281"/>
    <w:rsid w:val="004823FF"/>
    <w:rsid w:val="00482585"/>
    <w:rsid w:val="00484976"/>
    <w:rsid w:val="00485327"/>
    <w:rsid w:val="00486C12"/>
    <w:rsid w:val="004907C1"/>
    <w:rsid w:val="00491F55"/>
    <w:rsid w:val="004923A3"/>
    <w:rsid w:val="00492CF9"/>
    <w:rsid w:val="004937C6"/>
    <w:rsid w:val="00493882"/>
    <w:rsid w:val="0049400B"/>
    <w:rsid w:val="00496D5B"/>
    <w:rsid w:val="004A01F4"/>
    <w:rsid w:val="004A3E8F"/>
    <w:rsid w:val="004A5123"/>
    <w:rsid w:val="004A56B9"/>
    <w:rsid w:val="004A5BC0"/>
    <w:rsid w:val="004A6CD2"/>
    <w:rsid w:val="004A6E6A"/>
    <w:rsid w:val="004A76E7"/>
    <w:rsid w:val="004A7AFF"/>
    <w:rsid w:val="004A7D0F"/>
    <w:rsid w:val="004B1C13"/>
    <w:rsid w:val="004B2151"/>
    <w:rsid w:val="004B227F"/>
    <w:rsid w:val="004B2969"/>
    <w:rsid w:val="004B43FD"/>
    <w:rsid w:val="004B501F"/>
    <w:rsid w:val="004B50A8"/>
    <w:rsid w:val="004B7F61"/>
    <w:rsid w:val="004C0B75"/>
    <w:rsid w:val="004C132F"/>
    <w:rsid w:val="004C18AB"/>
    <w:rsid w:val="004C3F5B"/>
    <w:rsid w:val="004C3F89"/>
    <w:rsid w:val="004C44B9"/>
    <w:rsid w:val="004C4698"/>
    <w:rsid w:val="004C491A"/>
    <w:rsid w:val="004C4E51"/>
    <w:rsid w:val="004C6E1C"/>
    <w:rsid w:val="004D0A72"/>
    <w:rsid w:val="004D13D2"/>
    <w:rsid w:val="004D1844"/>
    <w:rsid w:val="004D4A4A"/>
    <w:rsid w:val="004D4ABC"/>
    <w:rsid w:val="004D584B"/>
    <w:rsid w:val="004D67E5"/>
    <w:rsid w:val="004D695B"/>
    <w:rsid w:val="004E0F82"/>
    <w:rsid w:val="004E4565"/>
    <w:rsid w:val="004E53C0"/>
    <w:rsid w:val="004E69AA"/>
    <w:rsid w:val="004E6CE7"/>
    <w:rsid w:val="004F0185"/>
    <w:rsid w:val="004F019E"/>
    <w:rsid w:val="004F0A89"/>
    <w:rsid w:val="004F114A"/>
    <w:rsid w:val="004F173D"/>
    <w:rsid w:val="004F2522"/>
    <w:rsid w:val="004F27C0"/>
    <w:rsid w:val="004F3235"/>
    <w:rsid w:val="004F4EDC"/>
    <w:rsid w:val="005007BE"/>
    <w:rsid w:val="00500BDC"/>
    <w:rsid w:val="00501039"/>
    <w:rsid w:val="005014A7"/>
    <w:rsid w:val="005025C7"/>
    <w:rsid w:val="00503A27"/>
    <w:rsid w:val="00504C5E"/>
    <w:rsid w:val="00505C01"/>
    <w:rsid w:val="005060C8"/>
    <w:rsid w:val="0050667B"/>
    <w:rsid w:val="005101CC"/>
    <w:rsid w:val="00510A71"/>
    <w:rsid w:val="00511D24"/>
    <w:rsid w:val="0051301A"/>
    <w:rsid w:val="005130BB"/>
    <w:rsid w:val="0051394A"/>
    <w:rsid w:val="00514880"/>
    <w:rsid w:val="00516D95"/>
    <w:rsid w:val="00520AAE"/>
    <w:rsid w:val="00522129"/>
    <w:rsid w:val="00522317"/>
    <w:rsid w:val="0052528C"/>
    <w:rsid w:val="005254FF"/>
    <w:rsid w:val="005266F0"/>
    <w:rsid w:val="00526813"/>
    <w:rsid w:val="00526D08"/>
    <w:rsid w:val="00527A88"/>
    <w:rsid w:val="00527B80"/>
    <w:rsid w:val="00527D24"/>
    <w:rsid w:val="00533314"/>
    <w:rsid w:val="00533564"/>
    <w:rsid w:val="0053552C"/>
    <w:rsid w:val="005356EA"/>
    <w:rsid w:val="00535E92"/>
    <w:rsid w:val="00536070"/>
    <w:rsid w:val="00540C83"/>
    <w:rsid w:val="005424B8"/>
    <w:rsid w:val="00544F1C"/>
    <w:rsid w:val="00546D30"/>
    <w:rsid w:val="00552FA9"/>
    <w:rsid w:val="0055448F"/>
    <w:rsid w:val="0055455E"/>
    <w:rsid w:val="0055594A"/>
    <w:rsid w:val="00555E65"/>
    <w:rsid w:val="00556ADF"/>
    <w:rsid w:val="00560B32"/>
    <w:rsid w:val="005618F4"/>
    <w:rsid w:val="005620FE"/>
    <w:rsid w:val="0056237E"/>
    <w:rsid w:val="005639F3"/>
    <w:rsid w:val="00563D6C"/>
    <w:rsid w:val="005642A5"/>
    <w:rsid w:val="00565A72"/>
    <w:rsid w:val="00566476"/>
    <w:rsid w:val="00567F88"/>
    <w:rsid w:val="00567F8E"/>
    <w:rsid w:val="00571358"/>
    <w:rsid w:val="005714EC"/>
    <w:rsid w:val="00573668"/>
    <w:rsid w:val="00573C2C"/>
    <w:rsid w:val="00576280"/>
    <w:rsid w:val="00577209"/>
    <w:rsid w:val="0058005A"/>
    <w:rsid w:val="005824A5"/>
    <w:rsid w:val="005826AA"/>
    <w:rsid w:val="005831D8"/>
    <w:rsid w:val="00587CBF"/>
    <w:rsid w:val="00590FB2"/>
    <w:rsid w:val="00593011"/>
    <w:rsid w:val="00593154"/>
    <w:rsid w:val="0059432F"/>
    <w:rsid w:val="0059511C"/>
    <w:rsid w:val="005957CE"/>
    <w:rsid w:val="00596F56"/>
    <w:rsid w:val="005A1EF1"/>
    <w:rsid w:val="005A20C8"/>
    <w:rsid w:val="005A2B6B"/>
    <w:rsid w:val="005A3850"/>
    <w:rsid w:val="005A73E7"/>
    <w:rsid w:val="005A784D"/>
    <w:rsid w:val="005A7A53"/>
    <w:rsid w:val="005A7D28"/>
    <w:rsid w:val="005B15C0"/>
    <w:rsid w:val="005B19E4"/>
    <w:rsid w:val="005B225A"/>
    <w:rsid w:val="005B4467"/>
    <w:rsid w:val="005B4C6F"/>
    <w:rsid w:val="005B674A"/>
    <w:rsid w:val="005C0F5B"/>
    <w:rsid w:val="005C188A"/>
    <w:rsid w:val="005C27BB"/>
    <w:rsid w:val="005C2C78"/>
    <w:rsid w:val="005C2F90"/>
    <w:rsid w:val="005C3676"/>
    <w:rsid w:val="005C377F"/>
    <w:rsid w:val="005C50E2"/>
    <w:rsid w:val="005C5F48"/>
    <w:rsid w:val="005C6577"/>
    <w:rsid w:val="005C7C82"/>
    <w:rsid w:val="005D298B"/>
    <w:rsid w:val="005D3C12"/>
    <w:rsid w:val="005D4320"/>
    <w:rsid w:val="005D46A6"/>
    <w:rsid w:val="005D5DE7"/>
    <w:rsid w:val="005D68E6"/>
    <w:rsid w:val="005D6C0E"/>
    <w:rsid w:val="005E1AA0"/>
    <w:rsid w:val="005E2954"/>
    <w:rsid w:val="005E2BB3"/>
    <w:rsid w:val="005E336E"/>
    <w:rsid w:val="005E4104"/>
    <w:rsid w:val="005E480E"/>
    <w:rsid w:val="005E4D49"/>
    <w:rsid w:val="005E7BD3"/>
    <w:rsid w:val="005F0C89"/>
    <w:rsid w:val="005F1EBD"/>
    <w:rsid w:val="005F2364"/>
    <w:rsid w:val="005F369B"/>
    <w:rsid w:val="005F3C78"/>
    <w:rsid w:val="005F400C"/>
    <w:rsid w:val="005F5040"/>
    <w:rsid w:val="005F742B"/>
    <w:rsid w:val="00600DC4"/>
    <w:rsid w:val="0060131C"/>
    <w:rsid w:val="00601A31"/>
    <w:rsid w:val="00603C9E"/>
    <w:rsid w:val="00603EA7"/>
    <w:rsid w:val="00604916"/>
    <w:rsid w:val="006053C5"/>
    <w:rsid w:val="00605D32"/>
    <w:rsid w:val="00606816"/>
    <w:rsid w:val="00607689"/>
    <w:rsid w:val="00607A8E"/>
    <w:rsid w:val="00607DF6"/>
    <w:rsid w:val="00607F53"/>
    <w:rsid w:val="006100A4"/>
    <w:rsid w:val="00610CEC"/>
    <w:rsid w:val="00611434"/>
    <w:rsid w:val="00611EC2"/>
    <w:rsid w:val="006130D0"/>
    <w:rsid w:val="00614C82"/>
    <w:rsid w:val="00614F54"/>
    <w:rsid w:val="00615922"/>
    <w:rsid w:val="0061743D"/>
    <w:rsid w:val="0062076E"/>
    <w:rsid w:val="006244CC"/>
    <w:rsid w:val="006253A4"/>
    <w:rsid w:val="006255D7"/>
    <w:rsid w:val="006260DF"/>
    <w:rsid w:val="00626158"/>
    <w:rsid w:val="006329B8"/>
    <w:rsid w:val="00632BC4"/>
    <w:rsid w:val="0063406B"/>
    <w:rsid w:val="00634C13"/>
    <w:rsid w:val="00636536"/>
    <w:rsid w:val="006374AB"/>
    <w:rsid w:val="006419F8"/>
    <w:rsid w:val="006426FD"/>
    <w:rsid w:val="00643EC3"/>
    <w:rsid w:val="00643F57"/>
    <w:rsid w:val="0064723F"/>
    <w:rsid w:val="00647624"/>
    <w:rsid w:val="0065000A"/>
    <w:rsid w:val="00650638"/>
    <w:rsid w:val="00650776"/>
    <w:rsid w:val="00652AC0"/>
    <w:rsid w:val="00653119"/>
    <w:rsid w:val="0065713C"/>
    <w:rsid w:val="006573D4"/>
    <w:rsid w:val="00657486"/>
    <w:rsid w:val="0066002B"/>
    <w:rsid w:val="00661036"/>
    <w:rsid w:val="00661210"/>
    <w:rsid w:val="00661A67"/>
    <w:rsid w:val="006622E9"/>
    <w:rsid w:val="00662988"/>
    <w:rsid w:val="006658A2"/>
    <w:rsid w:val="00670265"/>
    <w:rsid w:val="00670B00"/>
    <w:rsid w:val="00672447"/>
    <w:rsid w:val="006730B4"/>
    <w:rsid w:val="00673B7D"/>
    <w:rsid w:val="00675433"/>
    <w:rsid w:val="00675C50"/>
    <w:rsid w:val="006801F1"/>
    <w:rsid w:val="00682AD1"/>
    <w:rsid w:val="00683A31"/>
    <w:rsid w:val="00683F30"/>
    <w:rsid w:val="00683FE6"/>
    <w:rsid w:val="00684C70"/>
    <w:rsid w:val="00685F36"/>
    <w:rsid w:val="00687189"/>
    <w:rsid w:val="00687727"/>
    <w:rsid w:val="0069147C"/>
    <w:rsid w:val="006929BD"/>
    <w:rsid w:val="00694E62"/>
    <w:rsid w:val="006962EA"/>
    <w:rsid w:val="00696985"/>
    <w:rsid w:val="006978C9"/>
    <w:rsid w:val="006A0C8A"/>
    <w:rsid w:val="006A0F28"/>
    <w:rsid w:val="006A10FA"/>
    <w:rsid w:val="006A3DA0"/>
    <w:rsid w:val="006A4D42"/>
    <w:rsid w:val="006A6077"/>
    <w:rsid w:val="006A6F5D"/>
    <w:rsid w:val="006B0BAC"/>
    <w:rsid w:val="006B37B1"/>
    <w:rsid w:val="006B571B"/>
    <w:rsid w:val="006B5F9A"/>
    <w:rsid w:val="006B67F3"/>
    <w:rsid w:val="006C09C0"/>
    <w:rsid w:val="006C0A31"/>
    <w:rsid w:val="006C14F2"/>
    <w:rsid w:val="006C166C"/>
    <w:rsid w:val="006C3CD4"/>
    <w:rsid w:val="006C41AB"/>
    <w:rsid w:val="006C4281"/>
    <w:rsid w:val="006C4430"/>
    <w:rsid w:val="006C5521"/>
    <w:rsid w:val="006C7C90"/>
    <w:rsid w:val="006C7F7A"/>
    <w:rsid w:val="006D01F6"/>
    <w:rsid w:val="006D0C42"/>
    <w:rsid w:val="006D16E7"/>
    <w:rsid w:val="006D293F"/>
    <w:rsid w:val="006D2BC2"/>
    <w:rsid w:val="006D3794"/>
    <w:rsid w:val="006D50F2"/>
    <w:rsid w:val="006D51E0"/>
    <w:rsid w:val="006D5469"/>
    <w:rsid w:val="006D5B1A"/>
    <w:rsid w:val="006D6376"/>
    <w:rsid w:val="006D652A"/>
    <w:rsid w:val="006E1284"/>
    <w:rsid w:val="006E12BB"/>
    <w:rsid w:val="006E3105"/>
    <w:rsid w:val="006E32BC"/>
    <w:rsid w:val="006E5D17"/>
    <w:rsid w:val="006E5E14"/>
    <w:rsid w:val="006E6766"/>
    <w:rsid w:val="006E6B5D"/>
    <w:rsid w:val="006E75E2"/>
    <w:rsid w:val="006E777E"/>
    <w:rsid w:val="006F12B9"/>
    <w:rsid w:val="006F21F6"/>
    <w:rsid w:val="006F2228"/>
    <w:rsid w:val="006F3CE2"/>
    <w:rsid w:val="006F6D13"/>
    <w:rsid w:val="006F704E"/>
    <w:rsid w:val="00701A45"/>
    <w:rsid w:val="00705A3C"/>
    <w:rsid w:val="007066B3"/>
    <w:rsid w:val="007067DA"/>
    <w:rsid w:val="0071152B"/>
    <w:rsid w:val="007127E0"/>
    <w:rsid w:val="007128BE"/>
    <w:rsid w:val="007222B9"/>
    <w:rsid w:val="007233AE"/>
    <w:rsid w:val="0072343B"/>
    <w:rsid w:val="00724252"/>
    <w:rsid w:val="00725B75"/>
    <w:rsid w:val="00725E62"/>
    <w:rsid w:val="00731788"/>
    <w:rsid w:val="00731798"/>
    <w:rsid w:val="00732A42"/>
    <w:rsid w:val="00732B9C"/>
    <w:rsid w:val="00734707"/>
    <w:rsid w:val="007352EB"/>
    <w:rsid w:val="007353F1"/>
    <w:rsid w:val="00735601"/>
    <w:rsid w:val="00735B27"/>
    <w:rsid w:val="00737169"/>
    <w:rsid w:val="0073774B"/>
    <w:rsid w:val="00741867"/>
    <w:rsid w:val="007444BD"/>
    <w:rsid w:val="00745842"/>
    <w:rsid w:val="00745DDD"/>
    <w:rsid w:val="007465B7"/>
    <w:rsid w:val="00746B1F"/>
    <w:rsid w:val="00746BEF"/>
    <w:rsid w:val="00746D71"/>
    <w:rsid w:val="00747F83"/>
    <w:rsid w:val="007517A4"/>
    <w:rsid w:val="00752EA2"/>
    <w:rsid w:val="00754816"/>
    <w:rsid w:val="00756CA7"/>
    <w:rsid w:val="007576D1"/>
    <w:rsid w:val="00757860"/>
    <w:rsid w:val="00760B31"/>
    <w:rsid w:val="00760D20"/>
    <w:rsid w:val="00761BD1"/>
    <w:rsid w:val="007621F4"/>
    <w:rsid w:val="007625D5"/>
    <w:rsid w:val="00762C43"/>
    <w:rsid w:val="00762F00"/>
    <w:rsid w:val="00763149"/>
    <w:rsid w:val="00763839"/>
    <w:rsid w:val="0076423E"/>
    <w:rsid w:val="0076456A"/>
    <w:rsid w:val="007651BF"/>
    <w:rsid w:val="00765768"/>
    <w:rsid w:val="007707E0"/>
    <w:rsid w:val="00770B2B"/>
    <w:rsid w:val="007725D6"/>
    <w:rsid w:val="007731B2"/>
    <w:rsid w:val="00773EC3"/>
    <w:rsid w:val="00775F58"/>
    <w:rsid w:val="00776BAE"/>
    <w:rsid w:val="007778C2"/>
    <w:rsid w:val="00780228"/>
    <w:rsid w:val="0078117D"/>
    <w:rsid w:val="00782411"/>
    <w:rsid w:val="0078381D"/>
    <w:rsid w:val="00784D82"/>
    <w:rsid w:val="007855F8"/>
    <w:rsid w:val="007864EC"/>
    <w:rsid w:val="007877E1"/>
    <w:rsid w:val="007879E8"/>
    <w:rsid w:val="00790282"/>
    <w:rsid w:val="0079075F"/>
    <w:rsid w:val="00791622"/>
    <w:rsid w:val="00791BA3"/>
    <w:rsid w:val="0079446B"/>
    <w:rsid w:val="007951A6"/>
    <w:rsid w:val="00796244"/>
    <w:rsid w:val="007A0EF8"/>
    <w:rsid w:val="007A1C66"/>
    <w:rsid w:val="007A28A2"/>
    <w:rsid w:val="007A3D61"/>
    <w:rsid w:val="007A45F2"/>
    <w:rsid w:val="007A67B6"/>
    <w:rsid w:val="007A6C53"/>
    <w:rsid w:val="007A7A84"/>
    <w:rsid w:val="007B2744"/>
    <w:rsid w:val="007B2B3B"/>
    <w:rsid w:val="007B2E3A"/>
    <w:rsid w:val="007B3726"/>
    <w:rsid w:val="007B3C5B"/>
    <w:rsid w:val="007B487F"/>
    <w:rsid w:val="007B5B45"/>
    <w:rsid w:val="007B65E1"/>
    <w:rsid w:val="007B6A06"/>
    <w:rsid w:val="007C1227"/>
    <w:rsid w:val="007C165F"/>
    <w:rsid w:val="007C2080"/>
    <w:rsid w:val="007C2DAA"/>
    <w:rsid w:val="007C31E6"/>
    <w:rsid w:val="007C428E"/>
    <w:rsid w:val="007C4B81"/>
    <w:rsid w:val="007C55AC"/>
    <w:rsid w:val="007C7396"/>
    <w:rsid w:val="007D041E"/>
    <w:rsid w:val="007D1A3A"/>
    <w:rsid w:val="007D1AB8"/>
    <w:rsid w:val="007D28AB"/>
    <w:rsid w:val="007D3A25"/>
    <w:rsid w:val="007D3C84"/>
    <w:rsid w:val="007D5201"/>
    <w:rsid w:val="007D68F3"/>
    <w:rsid w:val="007E0B4E"/>
    <w:rsid w:val="007E2389"/>
    <w:rsid w:val="007E4558"/>
    <w:rsid w:val="007E48C8"/>
    <w:rsid w:val="007E579A"/>
    <w:rsid w:val="007E6403"/>
    <w:rsid w:val="007E6D15"/>
    <w:rsid w:val="007E7208"/>
    <w:rsid w:val="007F0223"/>
    <w:rsid w:val="007F44FE"/>
    <w:rsid w:val="007F4799"/>
    <w:rsid w:val="007F5141"/>
    <w:rsid w:val="007F51AA"/>
    <w:rsid w:val="007F6025"/>
    <w:rsid w:val="008010D0"/>
    <w:rsid w:val="008011A8"/>
    <w:rsid w:val="008014F9"/>
    <w:rsid w:val="0080266C"/>
    <w:rsid w:val="00803047"/>
    <w:rsid w:val="0080390E"/>
    <w:rsid w:val="00804299"/>
    <w:rsid w:val="00804D06"/>
    <w:rsid w:val="008051BB"/>
    <w:rsid w:val="00806005"/>
    <w:rsid w:val="00806C89"/>
    <w:rsid w:val="0080762E"/>
    <w:rsid w:val="00807A5D"/>
    <w:rsid w:val="00810088"/>
    <w:rsid w:val="008106B6"/>
    <w:rsid w:val="00810CB1"/>
    <w:rsid w:val="00812787"/>
    <w:rsid w:val="00812BB1"/>
    <w:rsid w:val="00812D71"/>
    <w:rsid w:val="0081405E"/>
    <w:rsid w:val="00814470"/>
    <w:rsid w:val="0081552C"/>
    <w:rsid w:val="00815628"/>
    <w:rsid w:val="00816A19"/>
    <w:rsid w:val="00816B58"/>
    <w:rsid w:val="00821A45"/>
    <w:rsid w:val="0082316C"/>
    <w:rsid w:val="0082329C"/>
    <w:rsid w:val="00823902"/>
    <w:rsid w:val="00824544"/>
    <w:rsid w:val="00824D88"/>
    <w:rsid w:val="008254B4"/>
    <w:rsid w:val="00825E6F"/>
    <w:rsid w:val="00830820"/>
    <w:rsid w:val="00831217"/>
    <w:rsid w:val="0083251C"/>
    <w:rsid w:val="008329BB"/>
    <w:rsid w:val="0083303B"/>
    <w:rsid w:val="00835661"/>
    <w:rsid w:val="0083586E"/>
    <w:rsid w:val="0083615C"/>
    <w:rsid w:val="008367F9"/>
    <w:rsid w:val="00836C08"/>
    <w:rsid w:val="0083758C"/>
    <w:rsid w:val="00837B80"/>
    <w:rsid w:val="00840EB4"/>
    <w:rsid w:val="00841695"/>
    <w:rsid w:val="00841CFF"/>
    <w:rsid w:val="00843E0F"/>
    <w:rsid w:val="00844018"/>
    <w:rsid w:val="00844757"/>
    <w:rsid w:val="00844CF9"/>
    <w:rsid w:val="00844F70"/>
    <w:rsid w:val="00845A66"/>
    <w:rsid w:val="008464A1"/>
    <w:rsid w:val="008471D0"/>
    <w:rsid w:val="00847A61"/>
    <w:rsid w:val="00852C27"/>
    <w:rsid w:val="008539C0"/>
    <w:rsid w:val="008541B3"/>
    <w:rsid w:val="00860348"/>
    <w:rsid w:val="00863C14"/>
    <w:rsid w:val="008650C3"/>
    <w:rsid w:val="00865BAE"/>
    <w:rsid w:val="00867555"/>
    <w:rsid w:val="00872FF3"/>
    <w:rsid w:val="00873939"/>
    <w:rsid w:val="008751F2"/>
    <w:rsid w:val="0087639B"/>
    <w:rsid w:val="00877F7B"/>
    <w:rsid w:val="00881A79"/>
    <w:rsid w:val="00882322"/>
    <w:rsid w:val="0088343D"/>
    <w:rsid w:val="00884E47"/>
    <w:rsid w:val="008857F0"/>
    <w:rsid w:val="008862B2"/>
    <w:rsid w:val="00887826"/>
    <w:rsid w:val="008879ED"/>
    <w:rsid w:val="00887F30"/>
    <w:rsid w:val="00887FE8"/>
    <w:rsid w:val="00890146"/>
    <w:rsid w:val="0089091A"/>
    <w:rsid w:val="0089264D"/>
    <w:rsid w:val="00894CE3"/>
    <w:rsid w:val="0089564A"/>
    <w:rsid w:val="008A27F4"/>
    <w:rsid w:val="008A287A"/>
    <w:rsid w:val="008A4E05"/>
    <w:rsid w:val="008A51ED"/>
    <w:rsid w:val="008A539A"/>
    <w:rsid w:val="008A5B28"/>
    <w:rsid w:val="008A66D5"/>
    <w:rsid w:val="008A7A4C"/>
    <w:rsid w:val="008B0AB4"/>
    <w:rsid w:val="008B4035"/>
    <w:rsid w:val="008B4A95"/>
    <w:rsid w:val="008B4DC3"/>
    <w:rsid w:val="008B7CFA"/>
    <w:rsid w:val="008C0CDE"/>
    <w:rsid w:val="008C16A5"/>
    <w:rsid w:val="008C1947"/>
    <w:rsid w:val="008C1F7E"/>
    <w:rsid w:val="008C248B"/>
    <w:rsid w:val="008C42CA"/>
    <w:rsid w:val="008C42D0"/>
    <w:rsid w:val="008C4ADF"/>
    <w:rsid w:val="008C4B9F"/>
    <w:rsid w:val="008D0702"/>
    <w:rsid w:val="008D0EDC"/>
    <w:rsid w:val="008D222F"/>
    <w:rsid w:val="008D2551"/>
    <w:rsid w:val="008D293B"/>
    <w:rsid w:val="008D35A0"/>
    <w:rsid w:val="008D4DB8"/>
    <w:rsid w:val="008D61BB"/>
    <w:rsid w:val="008E1737"/>
    <w:rsid w:val="008E1766"/>
    <w:rsid w:val="008E278E"/>
    <w:rsid w:val="008E311B"/>
    <w:rsid w:val="008E5FC7"/>
    <w:rsid w:val="008E6029"/>
    <w:rsid w:val="008F1D57"/>
    <w:rsid w:val="008F2F33"/>
    <w:rsid w:val="008F6B1F"/>
    <w:rsid w:val="008F6C14"/>
    <w:rsid w:val="00901385"/>
    <w:rsid w:val="00901D84"/>
    <w:rsid w:val="00902D70"/>
    <w:rsid w:val="00902FA9"/>
    <w:rsid w:val="00906E74"/>
    <w:rsid w:val="00915869"/>
    <w:rsid w:val="0091711A"/>
    <w:rsid w:val="00917ABA"/>
    <w:rsid w:val="00917CAE"/>
    <w:rsid w:val="009218E8"/>
    <w:rsid w:val="00922527"/>
    <w:rsid w:val="00923278"/>
    <w:rsid w:val="00925703"/>
    <w:rsid w:val="0092661E"/>
    <w:rsid w:val="00930DB7"/>
    <w:rsid w:val="00930E0D"/>
    <w:rsid w:val="009311D9"/>
    <w:rsid w:val="00931823"/>
    <w:rsid w:val="009319AD"/>
    <w:rsid w:val="0093365A"/>
    <w:rsid w:val="00934E93"/>
    <w:rsid w:val="00935310"/>
    <w:rsid w:val="00936B40"/>
    <w:rsid w:val="009376D3"/>
    <w:rsid w:val="009406F2"/>
    <w:rsid w:val="00940F4D"/>
    <w:rsid w:val="00942667"/>
    <w:rsid w:val="00942A3E"/>
    <w:rsid w:val="00942A80"/>
    <w:rsid w:val="00942D90"/>
    <w:rsid w:val="00944DE7"/>
    <w:rsid w:val="00945C5D"/>
    <w:rsid w:val="009477C2"/>
    <w:rsid w:val="009519E2"/>
    <w:rsid w:val="0095210F"/>
    <w:rsid w:val="0095506F"/>
    <w:rsid w:val="00955C11"/>
    <w:rsid w:val="009566EA"/>
    <w:rsid w:val="009568E4"/>
    <w:rsid w:val="009613C7"/>
    <w:rsid w:val="0096292C"/>
    <w:rsid w:val="00962B8C"/>
    <w:rsid w:val="00962BC4"/>
    <w:rsid w:val="00963260"/>
    <w:rsid w:val="00963E35"/>
    <w:rsid w:val="009644F4"/>
    <w:rsid w:val="00964761"/>
    <w:rsid w:val="0096540E"/>
    <w:rsid w:val="009659E4"/>
    <w:rsid w:val="009668F7"/>
    <w:rsid w:val="009672F8"/>
    <w:rsid w:val="00970358"/>
    <w:rsid w:val="009705B2"/>
    <w:rsid w:val="00971BA6"/>
    <w:rsid w:val="009728D8"/>
    <w:rsid w:val="00973634"/>
    <w:rsid w:val="00975BDD"/>
    <w:rsid w:val="00976DB3"/>
    <w:rsid w:val="00977118"/>
    <w:rsid w:val="009771D0"/>
    <w:rsid w:val="00977526"/>
    <w:rsid w:val="00980188"/>
    <w:rsid w:val="0098039D"/>
    <w:rsid w:val="00983E16"/>
    <w:rsid w:val="009845DC"/>
    <w:rsid w:val="009846E8"/>
    <w:rsid w:val="00984BDA"/>
    <w:rsid w:val="00985AC3"/>
    <w:rsid w:val="00991D4F"/>
    <w:rsid w:val="009937F1"/>
    <w:rsid w:val="00995424"/>
    <w:rsid w:val="009967B2"/>
    <w:rsid w:val="00996D3C"/>
    <w:rsid w:val="009A1457"/>
    <w:rsid w:val="009A1EA1"/>
    <w:rsid w:val="009A4942"/>
    <w:rsid w:val="009A5566"/>
    <w:rsid w:val="009A632D"/>
    <w:rsid w:val="009A6AE5"/>
    <w:rsid w:val="009B0450"/>
    <w:rsid w:val="009B13D6"/>
    <w:rsid w:val="009B268D"/>
    <w:rsid w:val="009B30FF"/>
    <w:rsid w:val="009B4721"/>
    <w:rsid w:val="009B575D"/>
    <w:rsid w:val="009B5E5C"/>
    <w:rsid w:val="009B6618"/>
    <w:rsid w:val="009B6E01"/>
    <w:rsid w:val="009C0D9C"/>
    <w:rsid w:val="009C16E3"/>
    <w:rsid w:val="009C23A9"/>
    <w:rsid w:val="009C2F29"/>
    <w:rsid w:val="009C30DA"/>
    <w:rsid w:val="009C3F6B"/>
    <w:rsid w:val="009C4DA6"/>
    <w:rsid w:val="009D084F"/>
    <w:rsid w:val="009D0B42"/>
    <w:rsid w:val="009D2202"/>
    <w:rsid w:val="009D3C95"/>
    <w:rsid w:val="009D5270"/>
    <w:rsid w:val="009E0245"/>
    <w:rsid w:val="009E0E4D"/>
    <w:rsid w:val="009E20F8"/>
    <w:rsid w:val="009E331D"/>
    <w:rsid w:val="009E5EB6"/>
    <w:rsid w:val="009E7038"/>
    <w:rsid w:val="009F0164"/>
    <w:rsid w:val="009F01A1"/>
    <w:rsid w:val="009F0756"/>
    <w:rsid w:val="009F532A"/>
    <w:rsid w:val="009F6B18"/>
    <w:rsid w:val="009F7D2C"/>
    <w:rsid w:val="00A00206"/>
    <w:rsid w:val="00A00390"/>
    <w:rsid w:val="00A00EBE"/>
    <w:rsid w:val="00A02E3A"/>
    <w:rsid w:val="00A046DC"/>
    <w:rsid w:val="00A06495"/>
    <w:rsid w:val="00A064F9"/>
    <w:rsid w:val="00A07292"/>
    <w:rsid w:val="00A10CA1"/>
    <w:rsid w:val="00A10D23"/>
    <w:rsid w:val="00A10F17"/>
    <w:rsid w:val="00A11B36"/>
    <w:rsid w:val="00A12BE9"/>
    <w:rsid w:val="00A13C1F"/>
    <w:rsid w:val="00A13EA3"/>
    <w:rsid w:val="00A14695"/>
    <w:rsid w:val="00A146FA"/>
    <w:rsid w:val="00A1502F"/>
    <w:rsid w:val="00A154CC"/>
    <w:rsid w:val="00A156C4"/>
    <w:rsid w:val="00A164ED"/>
    <w:rsid w:val="00A16B7D"/>
    <w:rsid w:val="00A202A8"/>
    <w:rsid w:val="00A21124"/>
    <w:rsid w:val="00A22292"/>
    <w:rsid w:val="00A229D4"/>
    <w:rsid w:val="00A2388B"/>
    <w:rsid w:val="00A240D0"/>
    <w:rsid w:val="00A24AFC"/>
    <w:rsid w:val="00A30102"/>
    <w:rsid w:val="00A30722"/>
    <w:rsid w:val="00A31F34"/>
    <w:rsid w:val="00A32E09"/>
    <w:rsid w:val="00A33467"/>
    <w:rsid w:val="00A349EE"/>
    <w:rsid w:val="00A34A8A"/>
    <w:rsid w:val="00A34E73"/>
    <w:rsid w:val="00A3695E"/>
    <w:rsid w:val="00A371D5"/>
    <w:rsid w:val="00A37C72"/>
    <w:rsid w:val="00A414CF"/>
    <w:rsid w:val="00A420BB"/>
    <w:rsid w:val="00A427C8"/>
    <w:rsid w:val="00A43238"/>
    <w:rsid w:val="00A43BAD"/>
    <w:rsid w:val="00A44003"/>
    <w:rsid w:val="00A442A1"/>
    <w:rsid w:val="00A44542"/>
    <w:rsid w:val="00A445D8"/>
    <w:rsid w:val="00A448E7"/>
    <w:rsid w:val="00A45A4A"/>
    <w:rsid w:val="00A47E7F"/>
    <w:rsid w:val="00A50669"/>
    <w:rsid w:val="00A5102D"/>
    <w:rsid w:val="00A537F1"/>
    <w:rsid w:val="00A539FB"/>
    <w:rsid w:val="00A5441F"/>
    <w:rsid w:val="00A5570F"/>
    <w:rsid w:val="00A557EB"/>
    <w:rsid w:val="00A5613E"/>
    <w:rsid w:val="00A5685B"/>
    <w:rsid w:val="00A57A67"/>
    <w:rsid w:val="00A57C8C"/>
    <w:rsid w:val="00A60417"/>
    <w:rsid w:val="00A60546"/>
    <w:rsid w:val="00A61135"/>
    <w:rsid w:val="00A62669"/>
    <w:rsid w:val="00A6483D"/>
    <w:rsid w:val="00A659B1"/>
    <w:rsid w:val="00A6708A"/>
    <w:rsid w:val="00A672B9"/>
    <w:rsid w:val="00A70776"/>
    <w:rsid w:val="00A71BFA"/>
    <w:rsid w:val="00A75D33"/>
    <w:rsid w:val="00A75D54"/>
    <w:rsid w:val="00A80048"/>
    <w:rsid w:val="00A80BB1"/>
    <w:rsid w:val="00A81C84"/>
    <w:rsid w:val="00A81EA2"/>
    <w:rsid w:val="00A823F1"/>
    <w:rsid w:val="00A8372E"/>
    <w:rsid w:val="00A83D9A"/>
    <w:rsid w:val="00A83ED3"/>
    <w:rsid w:val="00A84576"/>
    <w:rsid w:val="00A851E1"/>
    <w:rsid w:val="00A86CDD"/>
    <w:rsid w:val="00A87647"/>
    <w:rsid w:val="00A87B34"/>
    <w:rsid w:val="00A90CE1"/>
    <w:rsid w:val="00A9141A"/>
    <w:rsid w:val="00A91AFF"/>
    <w:rsid w:val="00A948CF"/>
    <w:rsid w:val="00A951ED"/>
    <w:rsid w:val="00A9561F"/>
    <w:rsid w:val="00A968B6"/>
    <w:rsid w:val="00A96C42"/>
    <w:rsid w:val="00A97F52"/>
    <w:rsid w:val="00AA0923"/>
    <w:rsid w:val="00AA35C4"/>
    <w:rsid w:val="00AA3A0E"/>
    <w:rsid w:val="00AA4D10"/>
    <w:rsid w:val="00AA5C9A"/>
    <w:rsid w:val="00AA70C1"/>
    <w:rsid w:val="00AA7676"/>
    <w:rsid w:val="00AB1BCB"/>
    <w:rsid w:val="00AB1F26"/>
    <w:rsid w:val="00AB35EF"/>
    <w:rsid w:val="00AB54A7"/>
    <w:rsid w:val="00AB6342"/>
    <w:rsid w:val="00AB63E0"/>
    <w:rsid w:val="00AC10D9"/>
    <w:rsid w:val="00AC13C2"/>
    <w:rsid w:val="00AC17B2"/>
    <w:rsid w:val="00AC2CCA"/>
    <w:rsid w:val="00AC2D26"/>
    <w:rsid w:val="00AC3E5C"/>
    <w:rsid w:val="00AC43D3"/>
    <w:rsid w:val="00AC4618"/>
    <w:rsid w:val="00AC544F"/>
    <w:rsid w:val="00AC5996"/>
    <w:rsid w:val="00AC73D4"/>
    <w:rsid w:val="00AC7406"/>
    <w:rsid w:val="00AC75D3"/>
    <w:rsid w:val="00AD08B8"/>
    <w:rsid w:val="00AD0A24"/>
    <w:rsid w:val="00AD12BB"/>
    <w:rsid w:val="00AD2E48"/>
    <w:rsid w:val="00AD4993"/>
    <w:rsid w:val="00AD49C3"/>
    <w:rsid w:val="00AD4F1C"/>
    <w:rsid w:val="00AD5281"/>
    <w:rsid w:val="00AD54F1"/>
    <w:rsid w:val="00AD5821"/>
    <w:rsid w:val="00AD61FD"/>
    <w:rsid w:val="00AD6288"/>
    <w:rsid w:val="00AD6DEE"/>
    <w:rsid w:val="00AD7C51"/>
    <w:rsid w:val="00AE0DAF"/>
    <w:rsid w:val="00AE2A98"/>
    <w:rsid w:val="00AE2AD4"/>
    <w:rsid w:val="00AE6C50"/>
    <w:rsid w:val="00AE6FDF"/>
    <w:rsid w:val="00AE7229"/>
    <w:rsid w:val="00AF00CB"/>
    <w:rsid w:val="00AF3E30"/>
    <w:rsid w:val="00AF3FD9"/>
    <w:rsid w:val="00AF4671"/>
    <w:rsid w:val="00AF673C"/>
    <w:rsid w:val="00B00FAA"/>
    <w:rsid w:val="00B02D3F"/>
    <w:rsid w:val="00B032AD"/>
    <w:rsid w:val="00B04733"/>
    <w:rsid w:val="00B060D3"/>
    <w:rsid w:val="00B077CA"/>
    <w:rsid w:val="00B07DD2"/>
    <w:rsid w:val="00B1184E"/>
    <w:rsid w:val="00B11893"/>
    <w:rsid w:val="00B12218"/>
    <w:rsid w:val="00B1270D"/>
    <w:rsid w:val="00B148BA"/>
    <w:rsid w:val="00B14B05"/>
    <w:rsid w:val="00B17E89"/>
    <w:rsid w:val="00B2257D"/>
    <w:rsid w:val="00B22AE2"/>
    <w:rsid w:val="00B22F28"/>
    <w:rsid w:val="00B2311C"/>
    <w:rsid w:val="00B2456F"/>
    <w:rsid w:val="00B24FD8"/>
    <w:rsid w:val="00B251E3"/>
    <w:rsid w:val="00B26883"/>
    <w:rsid w:val="00B26DF7"/>
    <w:rsid w:val="00B2725F"/>
    <w:rsid w:val="00B31377"/>
    <w:rsid w:val="00B33FD8"/>
    <w:rsid w:val="00B34C38"/>
    <w:rsid w:val="00B35260"/>
    <w:rsid w:val="00B3608A"/>
    <w:rsid w:val="00B364A5"/>
    <w:rsid w:val="00B36A88"/>
    <w:rsid w:val="00B37599"/>
    <w:rsid w:val="00B379A8"/>
    <w:rsid w:val="00B40750"/>
    <w:rsid w:val="00B411D2"/>
    <w:rsid w:val="00B4127F"/>
    <w:rsid w:val="00B415B0"/>
    <w:rsid w:val="00B43696"/>
    <w:rsid w:val="00B4533F"/>
    <w:rsid w:val="00B458E0"/>
    <w:rsid w:val="00B46FF0"/>
    <w:rsid w:val="00B5002C"/>
    <w:rsid w:val="00B5025A"/>
    <w:rsid w:val="00B50AE9"/>
    <w:rsid w:val="00B50E4F"/>
    <w:rsid w:val="00B5125B"/>
    <w:rsid w:val="00B518CC"/>
    <w:rsid w:val="00B54251"/>
    <w:rsid w:val="00B54CC8"/>
    <w:rsid w:val="00B5624C"/>
    <w:rsid w:val="00B568D1"/>
    <w:rsid w:val="00B57503"/>
    <w:rsid w:val="00B61880"/>
    <w:rsid w:val="00B61D99"/>
    <w:rsid w:val="00B61F9F"/>
    <w:rsid w:val="00B61FEC"/>
    <w:rsid w:val="00B62114"/>
    <w:rsid w:val="00B62EB5"/>
    <w:rsid w:val="00B63CEE"/>
    <w:rsid w:val="00B63D70"/>
    <w:rsid w:val="00B65CC8"/>
    <w:rsid w:val="00B66B86"/>
    <w:rsid w:val="00B67568"/>
    <w:rsid w:val="00B70158"/>
    <w:rsid w:val="00B706EA"/>
    <w:rsid w:val="00B70937"/>
    <w:rsid w:val="00B71A4A"/>
    <w:rsid w:val="00B71FA4"/>
    <w:rsid w:val="00B72892"/>
    <w:rsid w:val="00B738AB"/>
    <w:rsid w:val="00B744CB"/>
    <w:rsid w:val="00B74B46"/>
    <w:rsid w:val="00B77577"/>
    <w:rsid w:val="00B83A87"/>
    <w:rsid w:val="00B851F7"/>
    <w:rsid w:val="00B855F0"/>
    <w:rsid w:val="00B86482"/>
    <w:rsid w:val="00B871FF"/>
    <w:rsid w:val="00B87F49"/>
    <w:rsid w:val="00B91672"/>
    <w:rsid w:val="00B9218B"/>
    <w:rsid w:val="00B95AA5"/>
    <w:rsid w:val="00B95B67"/>
    <w:rsid w:val="00B96E3A"/>
    <w:rsid w:val="00BA0800"/>
    <w:rsid w:val="00BA2D70"/>
    <w:rsid w:val="00BA457B"/>
    <w:rsid w:val="00BA530C"/>
    <w:rsid w:val="00BA53B6"/>
    <w:rsid w:val="00BA5906"/>
    <w:rsid w:val="00BA69E5"/>
    <w:rsid w:val="00BB02C3"/>
    <w:rsid w:val="00BB4815"/>
    <w:rsid w:val="00BB4879"/>
    <w:rsid w:val="00BB5FC3"/>
    <w:rsid w:val="00BB7563"/>
    <w:rsid w:val="00BC058E"/>
    <w:rsid w:val="00BC0793"/>
    <w:rsid w:val="00BC0F36"/>
    <w:rsid w:val="00BC2193"/>
    <w:rsid w:val="00BC289A"/>
    <w:rsid w:val="00BC4491"/>
    <w:rsid w:val="00BC72D6"/>
    <w:rsid w:val="00BD2AD0"/>
    <w:rsid w:val="00BD2D6A"/>
    <w:rsid w:val="00BD3A33"/>
    <w:rsid w:val="00BD46D1"/>
    <w:rsid w:val="00BD4AD5"/>
    <w:rsid w:val="00BD4D32"/>
    <w:rsid w:val="00BE0FEA"/>
    <w:rsid w:val="00BE1118"/>
    <w:rsid w:val="00BE25B1"/>
    <w:rsid w:val="00BE34CF"/>
    <w:rsid w:val="00BE3DC6"/>
    <w:rsid w:val="00BE65A7"/>
    <w:rsid w:val="00BE773F"/>
    <w:rsid w:val="00BE7E06"/>
    <w:rsid w:val="00BF3273"/>
    <w:rsid w:val="00BF4547"/>
    <w:rsid w:val="00BF634C"/>
    <w:rsid w:val="00BF6E48"/>
    <w:rsid w:val="00BF74DA"/>
    <w:rsid w:val="00C003FD"/>
    <w:rsid w:val="00C00582"/>
    <w:rsid w:val="00C01058"/>
    <w:rsid w:val="00C02CDB"/>
    <w:rsid w:val="00C02FE3"/>
    <w:rsid w:val="00C048F9"/>
    <w:rsid w:val="00C063B3"/>
    <w:rsid w:val="00C1094F"/>
    <w:rsid w:val="00C11B41"/>
    <w:rsid w:val="00C1329D"/>
    <w:rsid w:val="00C1450F"/>
    <w:rsid w:val="00C151F0"/>
    <w:rsid w:val="00C15AF1"/>
    <w:rsid w:val="00C16843"/>
    <w:rsid w:val="00C2060B"/>
    <w:rsid w:val="00C20FAD"/>
    <w:rsid w:val="00C21994"/>
    <w:rsid w:val="00C219BE"/>
    <w:rsid w:val="00C236C3"/>
    <w:rsid w:val="00C245CC"/>
    <w:rsid w:val="00C265EF"/>
    <w:rsid w:val="00C3087E"/>
    <w:rsid w:val="00C3138D"/>
    <w:rsid w:val="00C31893"/>
    <w:rsid w:val="00C32435"/>
    <w:rsid w:val="00C3346E"/>
    <w:rsid w:val="00C3587C"/>
    <w:rsid w:val="00C3595C"/>
    <w:rsid w:val="00C3698D"/>
    <w:rsid w:val="00C403A6"/>
    <w:rsid w:val="00C40CF7"/>
    <w:rsid w:val="00C41698"/>
    <w:rsid w:val="00C42C89"/>
    <w:rsid w:val="00C4381C"/>
    <w:rsid w:val="00C440BB"/>
    <w:rsid w:val="00C45A93"/>
    <w:rsid w:val="00C45D44"/>
    <w:rsid w:val="00C472CD"/>
    <w:rsid w:val="00C473F1"/>
    <w:rsid w:val="00C530B6"/>
    <w:rsid w:val="00C54C9B"/>
    <w:rsid w:val="00C55233"/>
    <w:rsid w:val="00C57376"/>
    <w:rsid w:val="00C61C06"/>
    <w:rsid w:val="00C63C06"/>
    <w:rsid w:val="00C66911"/>
    <w:rsid w:val="00C700D9"/>
    <w:rsid w:val="00C70C57"/>
    <w:rsid w:val="00C72B36"/>
    <w:rsid w:val="00C734C3"/>
    <w:rsid w:val="00C73952"/>
    <w:rsid w:val="00C7468E"/>
    <w:rsid w:val="00C750C7"/>
    <w:rsid w:val="00C76ADD"/>
    <w:rsid w:val="00C76D5B"/>
    <w:rsid w:val="00C76DA7"/>
    <w:rsid w:val="00C77246"/>
    <w:rsid w:val="00C800E9"/>
    <w:rsid w:val="00C849C7"/>
    <w:rsid w:val="00C86065"/>
    <w:rsid w:val="00C86233"/>
    <w:rsid w:val="00C86288"/>
    <w:rsid w:val="00C87FF4"/>
    <w:rsid w:val="00C908D9"/>
    <w:rsid w:val="00C909C9"/>
    <w:rsid w:val="00C91208"/>
    <w:rsid w:val="00C9132D"/>
    <w:rsid w:val="00C91CA8"/>
    <w:rsid w:val="00C91DD2"/>
    <w:rsid w:val="00C9298C"/>
    <w:rsid w:val="00C95450"/>
    <w:rsid w:val="00C95F20"/>
    <w:rsid w:val="00C95F48"/>
    <w:rsid w:val="00C965B6"/>
    <w:rsid w:val="00CA05CE"/>
    <w:rsid w:val="00CA0D97"/>
    <w:rsid w:val="00CA15B4"/>
    <w:rsid w:val="00CA1795"/>
    <w:rsid w:val="00CA3338"/>
    <w:rsid w:val="00CA368B"/>
    <w:rsid w:val="00CA4007"/>
    <w:rsid w:val="00CA4610"/>
    <w:rsid w:val="00CA5D97"/>
    <w:rsid w:val="00CA6225"/>
    <w:rsid w:val="00CA6DC9"/>
    <w:rsid w:val="00CA7941"/>
    <w:rsid w:val="00CA7AF4"/>
    <w:rsid w:val="00CB085C"/>
    <w:rsid w:val="00CB11F1"/>
    <w:rsid w:val="00CB1633"/>
    <w:rsid w:val="00CB1BD8"/>
    <w:rsid w:val="00CB46C5"/>
    <w:rsid w:val="00CB4A01"/>
    <w:rsid w:val="00CB5DC3"/>
    <w:rsid w:val="00CB6C44"/>
    <w:rsid w:val="00CB7B53"/>
    <w:rsid w:val="00CC2BFF"/>
    <w:rsid w:val="00CC3BE1"/>
    <w:rsid w:val="00CC4879"/>
    <w:rsid w:val="00CC6755"/>
    <w:rsid w:val="00CC6C06"/>
    <w:rsid w:val="00CD0438"/>
    <w:rsid w:val="00CD07D2"/>
    <w:rsid w:val="00CD1621"/>
    <w:rsid w:val="00CD26B6"/>
    <w:rsid w:val="00CD3A08"/>
    <w:rsid w:val="00CD3ABD"/>
    <w:rsid w:val="00CD46E1"/>
    <w:rsid w:val="00CD488C"/>
    <w:rsid w:val="00CD67E8"/>
    <w:rsid w:val="00CD7163"/>
    <w:rsid w:val="00CD7BC9"/>
    <w:rsid w:val="00CD7FAC"/>
    <w:rsid w:val="00CE09E1"/>
    <w:rsid w:val="00CE1D22"/>
    <w:rsid w:val="00CE1FC6"/>
    <w:rsid w:val="00CE3E7C"/>
    <w:rsid w:val="00CE55A4"/>
    <w:rsid w:val="00CE6580"/>
    <w:rsid w:val="00CE78D0"/>
    <w:rsid w:val="00CF064B"/>
    <w:rsid w:val="00CF1089"/>
    <w:rsid w:val="00CF3037"/>
    <w:rsid w:val="00CF4BA1"/>
    <w:rsid w:val="00D00024"/>
    <w:rsid w:val="00D01BEA"/>
    <w:rsid w:val="00D07F58"/>
    <w:rsid w:val="00D102AF"/>
    <w:rsid w:val="00D10499"/>
    <w:rsid w:val="00D11008"/>
    <w:rsid w:val="00D12AD4"/>
    <w:rsid w:val="00D136B0"/>
    <w:rsid w:val="00D13E0F"/>
    <w:rsid w:val="00D1597E"/>
    <w:rsid w:val="00D16ADF"/>
    <w:rsid w:val="00D170A9"/>
    <w:rsid w:val="00D219D0"/>
    <w:rsid w:val="00D22DBA"/>
    <w:rsid w:val="00D240FD"/>
    <w:rsid w:val="00D255B4"/>
    <w:rsid w:val="00D2624E"/>
    <w:rsid w:val="00D26673"/>
    <w:rsid w:val="00D26E03"/>
    <w:rsid w:val="00D308AC"/>
    <w:rsid w:val="00D31BD1"/>
    <w:rsid w:val="00D345EE"/>
    <w:rsid w:val="00D345F4"/>
    <w:rsid w:val="00D34B91"/>
    <w:rsid w:val="00D359E1"/>
    <w:rsid w:val="00D35E12"/>
    <w:rsid w:val="00D36405"/>
    <w:rsid w:val="00D366BE"/>
    <w:rsid w:val="00D37136"/>
    <w:rsid w:val="00D3734E"/>
    <w:rsid w:val="00D378C5"/>
    <w:rsid w:val="00D418A4"/>
    <w:rsid w:val="00D41C60"/>
    <w:rsid w:val="00D41DFE"/>
    <w:rsid w:val="00D41F19"/>
    <w:rsid w:val="00D424D2"/>
    <w:rsid w:val="00D44D94"/>
    <w:rsid w:val="00D45F34"/>
    <w:rsid w:val="00D4613E"/>
    <w:rsid w:val="00D50971"/>
    <w:rsid w:val="00D511E5"/>
    <w:rsid w:val="00D519A7"/>
    <w:rsid w:val="00D51F35"/>
    <w:rsid w:val="00D5273F"/>
    <w:rsid w:val="00D52FA3"/>
    <w:rsid w:val="00D5399E"/>
    <w:rsid w:val="00D540C1"/>
    <w:rsid w:val="00D55737"/>
    <w:rsid w:val="00D56427"/>
    <w:rsid w:val="00D57E93"/>
    <w:rsid w:val="00D63244"/>
    <w:rsid w:val="00D63E7F"/>
    <w:rsid w:val="00D65036"/>
    <w:rsid w:val="00D70081"/>
    <w:rsid w:val="00D72556"/>
    <w:rsid w:val="00D7299A"/>
    <w:rsid w:val="00D73470"/>
    <w:rsid w:val="00D73BE0"/>
    <w:rsid w:val="00D74B32"/>
    <w:rsid w:val="00D753DD"/>
    <w:rsid w:val="00D7589E"/>
    <w:rsid w:val="00D76E71"/>
    <w:rsid w:val="00D80C91"/>
    <w:rsid w:val="00D81070"/>
    <w:rsid w:val="00D828F7"/>
    <w:rsid w:val="00D8370B"/>
    <w:rsid w:val="00D839E3"/>
    <w:rsid w:val="00D87589"/>
    <w:rsid w:val="00D87BE2"/>
    <w:rsid w:val="00D91789"/>
    <w:rsid w:val="00D9238A"/>
    <w:rsid w:val="00D9278F"/>
    <w:rsid w:val="00D93D48"/>
    <w:rsid w:val="00D93F3E"/>
    <w:rsid w:val="00D96137"/>
    <w:rsid w:val="00D968F9"/>
    <w:rsid w:val="00D974AE"/>
    <w:rsid w:val="00D97C75"/>
    <w:rsid w:val="00D97D66"/>
    <w:rsid w:val="00DA2A4F"/>
    <w:rsid w:val="00DA56DC"/>
    <w:rsid w:val="00DA68F5"/>
    <w:rsid w:val="00DA6E42"/>
    <w:rsid w:val="00DA6EDE"/>
    <w:rsid w:val="00DB1185"/>
    <w:rsid w:val="00DB1714"/>
    <w:rsid w:val="00DB2599"/>
    <w:rsid w:val="00DB34A6"/>
    <w:rsid w:val="00DB49D9"/>
    <w:rsid w:val="00DB6C7E"/>
    <w:rsid w:val="00DB710D"/>
    <w:rsid w:val="00DB7957"/>
    <w:rsid w:val="00DC0675"/>
    <w:rsid w:val="00DC0834"/>
    <w:rsid w:val="00DC0EEF"/>
    <w:rsid w:val="00DC0FF1"/>
    <w:rsid w:val="00DC16F0"/>
    <w:rsid w:val="00DC1948"/>
    <w:rsid w:val="00DC1E58"/>
    <w:rsid w:val="00DC2E8C"/>
    <w:rsid w:val="00DC3628"/>
    <w:rsid w:val="00DC3BF4"/>
    <w:rsid w:val="00DC63AA"/>
    <w:rsid w:val="00DC71BA"/>
    <w:rsid w:val="00DC7489"/>
    <w:rsid w:val="00DD05CE"/>
    <w:rsid w:val="00DD21F7"/>
    <w:rsid w:val="00DD28AC"/>
    <w:rsid w:val="00DD36F0"/>
    <w:rsid w:val="00DD5007"/>
    <w:rsid w:val="00DD52E2"/>
    <w:rsid w:val="00DD64B0"/>
    <w:rsid w:val="00DD6AC7"/>
    <w:rsid w:val="00DD7331"/>
    <w:rsid w:val="00DD7B9E"/>
    <w:rsid w:val="00DE0240"/>
    <w:rsid w:val="00DE17B2"/>
    <w:rsid w:val="00DE1BEC"/>
    <w:rsid w:val="00DE1F6D"/>
    <w:rsid w:val="00DE244B"/>
    <w:rsid w:val="00DE32FC"/>
    <w:rsid w:val="00DE34D5"/>
    <w:rsid w:val="00DE40AB"/>
    <w:rsid w:val="00DE4FF0"/>
    <w:rsid w:val="00DF112A"/>
    <w:rsid w:val="00DF255B"/>
    <w:rsid w:val="00DF3D38"/>
    <w:rsid w:val="00DF6069"/>
    <w:rsid w:val="00DF776F"/>
    <w:rsid w:val="00E00047"/>
    <w:rsid w:val="00E00920"/>
    <w:rsid w:val="00E02E37"/>
    <w:rsid w:val="00E039D9"/>
    <w:rsid w:val="00E06648"/>
    <w:rsid w:val="00E06B23"/>
    <w:rsid w:val="00E07190"/>
    <w:rsid w:val="00E077A7"/>
    <w:rsid w:val="00E077B5"/>
    <w:rsid w:val="00E1048F"/>
    <w:rsid w:val="00E1373C"/>
    <w:rsid w:val="00E13B37"/>
    <w:rsid w:val="00E144B6"/>
    <w:rsid w:val="00E14634"/>
    <w:rsid w:val="00E1542C"/>
    <w:rsid w:val="00E15F5D"/>
    <w:rsid w:val="00E17A1C"/>
    <w:rsid w:val="00E222B0"/>
    <w:rsid w:val="00E22CC4"/>
    <w:rsid w:val="00E24E80"/>
    <w:rsid w:val="00E25627"/>
    <w:rsid w:val="00E25D1C"/>
    <w:rsid w:val="00E274E5"/>
    <w:rsid w:val="00E27914"/>
    <w:rsid w:val="00E3051B"/>
    <w:rsid w:val="00E30908"/>
    <w:rsid w:val="00E34011"/>
    <w:rsid w:val="00E40324"/>
    <w:rsid w:val="00E41B8C"/>
    <w:rsid w:val="00E422C4"/>
    <w:rsid w:val="00E42D68"/>
    <w:rsid w:val="00E44BD5"/>
    <w:rsid w:val="00E45021"/>
    <w:rsid w:val="00E47AC1"/>
    <w:rsid w:val="00E51FC8"/>
    <w:rsid w:val="00E52EA6"/>
    <w:rsid w:val="00E5470A"/>
    <w:rsid w:val="00E549AD"/>
    <w:rsid w:val="00E54BD1"/>
    <w:rsid w:val="00E57C60"/>
    <w:rsid w:val="00E60D07"/>
    <w:rsid w:val="00E62149"/>
    <w:rsid w:val="00E62634"/>
    <w:rsid w:val="00E632D0"/>
    <w:rsid w:val="00E65DE0"/>
    <w:rsid w:val="00E67904"/>
    <w:rsid w:val="00E75C34"/>
    <w:rsid w:val="00E76886"/>
    <w:rsid w:val="00E779B6"/>
    <w:rsid w:val="00E805DA"/>
    <w:rsid w:val="00E80622"/>
    <w:rsid w:val="00E818CB"/>
    <w:rsid w:val="00E81E4A"/>
    <w:rsid w:val="00E82404"/>
    <w:rsid w:val="00E8361A"/>
    <w:rsid w:val="00E83715"/>
    <w:rsid w:val="00E84A5B"/>
    <w:rsid w:val="00E852A2"/>
    <w:rsid w:val="00E85DEF"/>
    <w:rsid w:val="00E8611E"/>
    <w:rsid w:val="00E86505"/>
    <w:rsid w:val="00E86C2A"/>
    <w:rsid w:val="00E86F3E"/>
    <w:rsid w:val="00E9043F"/>
    <w:rsid w:val="00E91B82"/>
    <w:rsid w:val="00E93123"/>
    <w:rsid w:val="00E9327D"/>
    <w:rsid w:val="00E933E8"/>
    <w:rsid w:val="00E939C5"/>
    <w:rsid w:val="00E93B0C"/>
    <w:rsid w:val="00E93F0A"/>
    <w:rsid w:val="00E94071"/>
    <w:rsid w:val="00E94266"/>
    <w:rsid w:val="00E943BE"/>
    <w:rsid w:val="00E9484A"/>
    <w:rsid w:val="00E94EB8"/>
    <w:rsid w:val="00E950B0"/>
    <w:rsid w:val="00E95452"/>
    <w:rsid w:val="00E97AC6"/>
    <w:rsid w:val="00E97C46"/>
    <w:rsid w:val="00EA0BCF"/>
    <w:rsid w:val="00EA0C0D"/>
    <w:rsid w:val="00EA2634"/>
    <w:rsid w:val="00EA29FA"/>
    <w:rsid w:val="00EA2C4C"/>
    <w:rsid w:val="00EA2F98"/>
    <w:rsid w:val="00EA57B7"/>
    <w:rsid w:val="00EA5EE6"/>
    <w:rsid w:val="00EA6400"/>
    <w:rsid w:val="00EB0DE7"/>
    <w:rsid w:val="00EB1513"/>
    <w:rsid w:val="00EB23B0"/>
    <w:rsid w:val="00EB3865"/>
    <w:rsid w:val="00EB4124"/>
    <w:rsid w:val="00EB57CD"/>
    <w:rsid w:val="00EB60A1"/>
    <w:rsid w:val="00EB6106"/>
    <w:rsid w:val="00EB71D3"/>
    <w:rsid w:val="00EC02AE"/>
    <w:rsid w:val="00EC35C9"/>
    <w:rsid w:val="00EC362B"/>
    <w:rsid w:val="00EC3DBA"/>
    <w:rsid w:val="00EC5C7F"/>
    <w:rsid w:val="00EC6241"/>
    <w:rsid w:val="00EC6918"/>
    <w:rsid w:val="00EC774F"/>
    <w:rsid w:val="00ED33B0"/>
    <w:rsid w:val="00ED3934"/>
    <w:rsid w:val="00ED44B4"/>
    <w:rsid w:val="00ED509A"/>
    <w:rsid w:val="00ED5428"/>
    <w:rsid w:val="00ED5BB0"/>
    <w:rsid w:val="00ED78B6"/>
    <w:rsid w:val="00EE06E7"/>
    <w:rsid w:val="00EE3BBF"/>
    <w:rsid w:val="00EE50D1"/>
    <w:rsid w:val="00EE55A2"/>
    <w:rsid w:val="00EE586A"/>
    <w:rsid w:val="00EE5A10"/>
    <w:rsid w:val="00EE6337"/>
    <w:rsid w:val="00EE70ED"/>
    <w:rsid w:val="00EF1200"/>
    <w:rsid w:val="00EF1E2A"/>
    <w:rsid w:val="00EF378E"/>
    <w:rsid w:val="00EF39E2"/>
    <w:rsid w:val="00EF3A45"/>
    <w:rsid w:val="00EF3F54"/>
    <w:rsid w:val="00EF4666"/>
    <w:rsid w:val="00EF5811"/>
    <w:rsid w:val="00EF66C6"/>
    <w:rsid w:val="00EF6FFC"/>
    <w:rsid w:val="00F00C16"/>
    <w:rsid w:val="00F0252C"/>
    <w:rsid w:val="00F02951"/>
    <w:rsid w:val="00F02E28"/>
    <w:rsid w:val="00F040A7"/>
    <w:rsid w:val="00F0657B"/>
    <w:rsid w:val="00F06B1B"/>
    <w:rsid w:val="00F06D36"/>
    <w:rsid w:val="00F07BA8"/>
    <w:rsid w:val="00F10E6B"/>
    <w:rsid w:val="00F11BCE"/>
    <w:rsid w:val="00F11C60"/>
    <w:rsid w:val="00F122F7"/>
    <w:rsid w:val="00F1451A"/>
    <w:rsid w:val="00F20AA8"/>
    <w:rsid w:val="00F21469"/>
    <w:rsid w:val="00F2223B"/>
    <w:rsid w:val="00F233EF"/>
    <w:rsid w:val="00F249E4"/>
    <w:rsid w:val="00F24B27"/>
    <w:rsid w:val="00F2509F"/>
    <w:rsid w:val="00F25AB2"/>
    <w:rsid w:val="00F25B73"/>
    <w:rsid w:val="00F2645B"/>
    <w:rsid w:val="00F26747"/>
    <w:rsid w:val="00F267B1"/>
    <w:rsid w:val="00F32433"/>
    <w:rsid w:val="00F338E2"/>
    <w:rsid w:val="00F34A88"/>
    <w:rsid w:val="00F3618B"/>
    <w:rsid w:val="00F4059E"/>
    <w:rsid w:val="00F41183"/>
    <w:rsid w:val="00F411B6"/>
    <w:rsid w:val="00F42B1F"/>
    <w:rsid w:val="00F43EDC"/>
    <w:rsid w:val="00F44C62"/>
    <w:rsid w:val="00F44F33"/>
    <w:rsid w:val="00F452C9"/>
    <w:rsid w:val="00F45C61"/>
    <w:rsid w:val="00F45D3C"/>
    <w:rsid w:val="00F47B96"/>
    <w:rsid w:val="00F50998"/>
    <w:rsid w:val="00F5182D"/>
    <w:rsid w:val="00F51A72"/>
    <w:rsid w:val="00F51FE1"/>
    <w:rsid w:val="00F540AC"/>
    <w:rsid w:val="00F54B76"/>
    <w:rsid w:val="00F54EF5"/>
    <w:rsid w:val="00F54FDD"/>
    <w:rsid w:val="00F55E57"/>
    <w:rsid w:val="00F55EEE"/>
    <w:rsid w:val="00F5649F"/>
    <w:rsid w:val="00F56660"/>
    <w:rsid w:val="00F57702"/>
    <w:rsid w:val="00F600BC"/>
    <w:rsid w:val="00F6089A"/>
    <w:rsid w:val="00F60A15"/>
    <w:rsid w:val="00F61EDA"/>
    <w:rsid w:val="00F63165"/>
    <w:rsid w:val="00F6586B"/>
    <w:rsid w:val="00F660AC"/>
    <w:rsid w:val="00F70469"/>
    <w:rsid w:val="00F72CA4"/>
    <w:rsid w:val="00F74511"/>
    <w:rsid w:val="00F7537F"/>
    <w:rsid w:val="00F755DA"/>
    <w:rsid w:val="00F75856"/>
    <w:rsid w:val="00F75CD4"/>
    <w:rsid w:val="00F76413"/>
    <w:rsid w:val="00F76775"/>
    <w:rsid w:val="00F7698E"/>
    <w:rsid w:val="00F77584"/>
    <w:rsid w:val="00F80E17"/>
    <w:rsid w:val="00F82956"/>
    <w:rsid w:val="00F82D1B"/>
    <w:rsid w:val="00F8441F"/>
    <w:rsid w:val="00F85352"/>
    <w:rsid w:val="00F8636C"/>
    <w:rsid w:val="00F87E17"/>
    <w:rsid w:val="00F87EB2"/>
    <w:rsid w:val="00F90E1B"/>
    <w:rsid w:val="00F912D9"/>
    <w:rsid w:val="00F92A75"/>
    <w:rsid w:val="00F934B8"/>
    <w:rsid w:val="00F938C4"/>
    <w:rsid w:val="00F939D5"/>
    <w:rsid w:val="00F94BC2"/>
    <w:rsid w:val="00F951B0"/>
    <w:rsid w:val="00F9538D"/>
    <w:rsid w:val="00F968F5"/>
    <w:rsid w:val="00F978BE"/>
    <w:rsid w:val="00FA09BF"/>
    <w:rsid w:val="00FA0E39"/>
    <w:rsid w:val="00FA0ED3"/>
    <w:rsid w:val="00FA1570"/>
    <w:rsid w:val="00FA4357"/>
    <w:rsid w:val="00FA4591"/>
    <w:rsid w:val="00FA4EDD"/>
    <w:rsid w:val="00FB1A60"/>
    <w:rsid w:val="00FB2671"/>
    <w:rsid w:val="00FB2CF3"/>
    <w:rsid w:val="00FB3AFE"/>
    <w:rsid w:val="00FB4574"/>
    <w:rsid w:val="00FB4CEC"/>
    <w:rsid w:val="00FB5EDD"/>
    <w:rsid w:val="00FB6B04"/>
    <w:rsid w:val="00FB7606"/>
    <w:rsid w:val="00FC0078"/>
    <w:rsid w:val="00FC0289"/>
    <w:rsid w:val="00FC3130"/>
    <w:rsid w:val="00FC4064"/>
    <w:rsid w:val="00FC54E7"/>
    <w:rsid w:val="00FC5B4B"/>
    <w:rsid w:val="00FC61AB"/>
    <w:rsid w:val="00FC7074"/>
    <w:rsid w:val="00FC776B"/>
    <w:rsid w:val="00FD0E56"/>
    <w:rsid w:val="00FD175D"/>
    <w:rsid w:val="00FD2ECE"/>
    <w:rsid w:val="00FD4452"/>
    <w:rsid w:val="00FD62DC"/>
    <w:rsid w:val="00FD7D03"/>
    <w:rsid w:val="00FE00D7"/>
    <w:rsid w:val="00FE02AD"/>
    <w:rsid w:val="00FE06E7"/>
    <w:rsid w:val="00FE2059"/>
    <w:rsid w:val="00FE21D3"/>
    <w:rsid w:val="00FE3528"/>
    <w:rsid w:val="00FE3817"/>
    <w:rsid w:val="00FE3841"/>
    <w:rsid w:val="00FE4421"/>
    <w:rsid w:val="00FF0FCC"/>
    <w:rsid w:val="00FF1D93"/>
    <w:rsid w:val="00FF24E6"/>
    <w:rsid w:val="00FF4779"/>
    <w:rsid w:val="00FF5459"/>
    <w:rsid w:val="00FF55FE"/>
    <w:rsid w:val="00FF7960"/>
    <w:rsid w:val="00FF7A9D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6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076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D3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9"/>
    <w:qFormat/>
    <w:rsid w:val="000964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76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762E"/>
  </w:style>
  <w:style w:type="paragraph" w:styleId="HTML">
    <w:name w:val="HTML Preformatted"/>
    <w:basedOn w:val="a"/>
    <w:link w:val="HTML0"/>
    <w:rsid w:val="00807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8076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80762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80762E"/>
    <w:rPr>
      <w:color w:val="0000FF"/>
      <w:u w:val="single"/>
    </w:rPr>
  </w:style>
  <w:style w:type="paragraph" w:styleId="ab">
    <w:name w:val="No Spacing"/>
    <w:link w:val="ac"/>
    <w:uiPriority w:val="1"/>
    <w:qFormat/>
    <w:rsid w:val="0080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076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qFormat/>
    <w:rsid w:val="008076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0762E"/>
  </w:style>
  <w:style w:type="numbering" w:customStyle="1" w:styleId="110">
    <w:name w:val="Нет списка11"/>
    <w:next w:val="a2"/>
    <w:uiPriority w:val="99"/>
    <w:semiHidden/>
    <w:unhideWhenUsed/>
    <w:rsid w:val="0080762E"/>
  </w:style>
  <w:style w:type="paragraph" w:styleId="af1">
    <w:name w:val="Balloon Text"/>
    <w:basedOn w:val="a"/>
    <w:link w:val="af2"/>
    <w:uiPriority w:val="99"/>
    <w:semiHidden/>
    <w:unhideWhenUsed/>
    <w:rsid w:val="0080762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76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07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07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4">
    <w:name w:val="page number"/>
    <w:uiPriority w:val="99"/>
    <w:rsid w:val="0080762E"/>
  </w:style>
  <w:style w:type="paragraph" w:styleId="af5">
    <w:name w:val="footer"/>
    <w:basedOn w:val="a"/>
    <w:link w:val="af6"/>
    <w:uiPriority w:val="99"/>
    <w:unhideWhenUsed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111">
    <w:name w:val="Нет списка111"/>
    <w:next w:val="a2"/>
    <w:semiHidden/>
    <w:rsid w:val="0080762E"/>
  </w:style>
  <w:style w:type="table" w:customStyle="1" w:styleId="13">
    <w:name w:val="Сетка таблицы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uiPriority w:val="99"/>
    <w:rsid w:val="0080762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a">
    <w:name w:val="FollowedHyperlink"/>
    <w:uiPriority w:val="99"/>
    <w:semiHidden/>
    <w:unhideWhenUsed/>
    <w:rsid w:val="0080762E"/>
    <w:rPr>
      <w:color w:val="800080"/>
      <w:u w:val="single"/>
    </w:rPr>
  </w:style>
  <w:style w:type="paragraph" w:customStyle="1" w:styleId="font0">
    <w:name w:val="font0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uiPriority w:val="99"/>
    <w:rsid w:val="0080762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80762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80762E"/>
  </w:style>
  <w:style w:type="table" w:customStyle="1" w:styleId="24">
    <w:name w:val="Сетка таблицы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80762E"/>
  </w:style>
  <w:style w:type="table" w:customStyle="1" w:styleId="112">
    <w:name w:val="Сетка таблицы1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80762E"/>
  </w:style>
  <w:style w:type="table" w:customStyle="1" w:styleId="34">
    <w:name w:val="Сетка таблицы3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semiHidden/>
    <w:rsid w:val="0080762E"/>
  </w:style>
  <w:style w:type="table" w:customStyle="1" w:styleId="121">
    <w:name w:val="Сетка таблицы1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80762E"/>
  </w:style>
  <w:style w:type="numbering" w:customStyle="1" w:styleId="14">
    <w:name w:val="Нет списка14"/>
    <w:next w:val="a2"/>
    <w:uiPriority w:val="99"/>
    <w:semiHidden/>
    <w:unhideWhenUsed/>
    <w:rsid w:val="0080762E"/>
  </w:style>
  <w:style w:type="table" w:customStyle="1" w:styleId="42">
    <w:name w:val="Сетка таблицы4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80762E"/>
  </w:style>
  <w:style w:type="table" w:customStyle="1" w:styleId="131">
    <w:name w:val="Сетка таблицы13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80762E"/>
  </w:style>
  <w:style w:type="table" w:customStyle="1" w:styleId="211">
    <w:name w:val="Сетка таблицы21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80762E"/>
  </w:style>
  <w:style w:type="table" w:customStyle="1" w:styleId="1110">
    <w:name w:val="Сетка таблицы11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80762E"/>
  </w:style>
  <w:style w:type="table" w:customStyle="1" w:styleId="311">
    <w:name w:val="Сетка таблицы31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semiHidden/>
    <w:rsid w:val="0080762E"/>
  </w:style>
  <w:style w:type="table" w:customStyle="1" w:styleId="1211">
    <w:name w:val="Сетка таблицы12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762E"/>
  </w:style>
  <w:style w:type="numbering" w:customStyle="1" w:styleId="15">
    <w:name w:val="Нет списка15"/>
    <w:next w:val="a2"/>
    <w:uiPriority w:val="99"/>
    <w:semiHidden/>
    <w:unhideWhenUsed/>
    <w:rsid w:val="0080762E"/>
  </w:style>
  <w:style w:type="table" w:customStyle="1" w:styleId="50">
    <w:name w:val="Сетка таблицы5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rsid w:val="0080762E"/>
  </w:style>
  <w:style w:type="table" w:customStyle="1" w:styleId="140">
    <w:name w:val="Сетка таблицы14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80762E"/>
  </w:style>
  <w:style w:type="table" w:customStyle="1" w:styleId="221">
    <w:name w:val="Сетка таблицы2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semiHidden/>
    <w:rsid w:val="0080762E"/>
  </w:style>
  <w:style w:type="table" w:customStyle="1" w:styleId="1121">
    <w:name w:val="Сетка таблицы11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80762E"/>
  </w:style>
  <w:style w:type="table" w:customStyle="1" w:styleId="321">
    <w:name w:val="Сетка таблицы3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semiHidden/>
    <w:rsid w:val="0080762E"/>
  </w:style>
  <w:style w:type="table" w:customStyle="1" w:styleId="1220">
    <w:name w:val="Сетка таблицы12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0762E"/>
  </w:style>
  <w:style w:type="paragraph" w:customStyle="1" w:styleId="ConsPlusTitle">
    <w:name w:val="ConsPlusTitle"/>
    <w:uiPriority w:val="99"/>
    <w:rsid w:val="008076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table" w:customStyle="1" w:styleId="60">
    <w:name w:val="Сетка таблицы6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unhideWhenUsed/>
    <w:rsid w:val="0080762E"/>
  </w:style>
  <w:style w:type="table" w:customStyle="1" w:styleId="70">
    <w:name w:val="Сетка таблицы7"/>
    <w:basedOn w:val="a1"/>
    <w:next w:val="af7"/>
    <w:uiPriority w:val="99"/>
    <w:rsid w:val="008076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80762E"/>
  </w:style>
  <w:style w:type="numbering" w:customStyle="1" w:styleId="16">
    <w:name w:val="Нет списка16"/>
    <w:next w:val="a2"/>
    <w:uiPriority w:val="99"/>
    <w:semiHidden/>
    <w:unhideWhenUsed/>
    <w:rsid w:val="0080762E"/>
  </w:style>
  <w:style w:type="paragraph" w:customStyle="1" w:styleId="17">
    <w:name w:val="Текст выноски1"/>
    <w:basedOn w:val="a"/>
    <w:next w:val="af1"/>
    <w:uiPriority w:val="99"/>
    <w:semiHidden/>
    <w:unhideWhenUsed/>
    <w:rsid w:val="0080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80762E"/>
    <w:rPr>
      <w:rFonts w:ascii="Tahoma" w:hAnsi="Tahoma" w:cs="Tahoma"/>
      <w:sz w:val="16"/>
      <w:szCs w:val="16"/>
    </w:rPr>
  </w:style>
  <w:style w:type="numbering" w:customStyle="1" w:styleId="9">
    <w:name w:val="Нет списка9"/>
    <w:next w:val="a2"/>
    <w:uiPriority w:val="99"/>
    <w:semiHidden/>
    <w:unhideWhenUsed/>
    <w:rsid w:val="0080762E"/>
  </w:style>
  <w:style w:type="numbering" w:customStyle="1" w:styleId="170">
    <w:name w:val="Нет списка17"/>
    <w:next w:val="a2"/>
    <w:uiPriority w:val="99"/>
    <w:semiHidden/>
    <w:unhideWhenUsed/>
    <w:rsid w:val="0080762E"/>
  </w:style>
  <w:style w:type="table" w:customStyle="1" w:styleId="80">
    <w:name w:val="Сетка таблицы8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80762E"/>
  </w:style>
  <w:style w:type="numbering" w:customStyle="1" w:styleId="180">
    <w:name w:val="Нет списка18"/>
    <w:next w:val="a2"/>
    <w:uiPriority w:val="99"/>
    <w:semiHidden/>
    <w:unhideWhenUsed/>
    <w:rsid w:val="0080762E"/>
  </w:style>
  <w:style w:type="table" w:customStyle="1" w:styleId="90">
    <w:name w:val="Сетка таблицы9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бычный1"/>
    <w:uiPriority w:val="99"/>
    <w:rsid w:val="008076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qFormat/>
    <w:rsid w:val="00E06B23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uiPriority w:val="99"/>
    <w:rsid w:val="00672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96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1a">
    <w:name w:val="Гиперссылка1"/>
    <w:basedOn w:val="a0"/>
    <w:uiPriority w:val="99"/>
    <w:semiHidden/>
    <w:unhideWhenUsed/>
    <w:rsid w:val="00096464"/>
    <w:rPr>
      <w:color w:val="0000FF"/>
      <w:u w:val="single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096464"/>
    <w:rPr>
      <w:color w:val="800080"/>
      <w:u w:val="single"/>
    </w:rPr>
  </w:style>
  <w:style w:type="paragraph" w:customStyle="1" w:styleId="afc">
    <w:name w:val="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apple-converted-space">
    <w:name w:val="apple-converted-space"/>
    <w:uiPriority w:val="99"/>
    <w:rsid w:val="00096464"/>
    <w:rPr>
      <w:rFonts w:ascii="Times New Roman" w:hAnsi="Times New Roman" w:cs="Times New Roman" w:hint="default"/>
    </w:rPr>
  </w:style>
  <w:style w:type="paragraph" w:customStyle="1" w:styleId="afd">
    <w:name w:val="Основной"/>
    <w:basedOn w:val="a"/>
    <w:uiPriority w:val="99"/>
    <w:rsid w:val="00096464"/>
    <w:pPr>
      <w:spacing w:after="2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D34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basedOn w:val="a0"/>
    <w:link w:val="ab"/>
    <w:uiPriority w:val="1"/>
    <w:rsid w:val="001B6A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Основной текст + 10 pt"/>
    <w:basedOn w:val="a0"/>
    <w:uiPriority w:val="99"/>
    <w:rsid w:val="005B4C6F"/>
    <w:rPr>
      <w:rFonts w:ascii="Times New Roman" w:hAnsi="Times New Roman" w:cs="Times New Roman"/>
      <w:sz w:val="20"/>
      <w:szCs w:val="20"/>
      <w:u w:val="none"/>
    </w:rPr>
  </w:style>
  <w:style w:type="paragraph" w:customStyle="1" w:styleId="ConsNormal">
    <w:name w:val="ConsNormal"/>
    <w:rsid w:val="009E0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203F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203FBE"/>
  </w:style>
  <w:style w:type="character" w:customStyle="1" w:styleId="ae">
    <w:name w:val="Абзац списка Знак"/>
    <w:link w:val="ad"/>
    <w:locked/>
    <w:rsid w:val="002B2D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8CAE5-4A61-4343-A44C-D6678456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3731</Words>
  <Characters>21268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2017-07-05T05:56:00Z</cp:lastPrinted>
  <dcterms:created xsi:type="dcterms:W3CDTF">2017-08-23T09:18:00Z</dcterms:created>
  <dcterms:modified xsi:type="dcterms:W3CDTF">2017-08-23T09:18:00Z</dcterms:modified>
</cp:coreProperties>
</file>