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15" w:rsidRPr="00F624D6" w:rsidRDefault="00180915" w:rsidP="00F624D6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</w:rPr>
      </w:pPr>
      <w:r w:rsidRPr="00F624D6">
        <w:rPr>
          <w:rFonts w:ascii="Arial" w:eastAsia="Times New Roman" w:hAnsi="Arial" w:cs="Arial"/>
          <w:spacing w:val="20"/>
          <w:sz w:val="24"/>
          <w:szCs w:val="24"/>
        </w:rPr>
        <w:t>АДМИНИСТРАЦИЯ</w:t>
      </w:r>
    </w:p>
    <w:p w:rsidR="00180915" w:rsidRPr="00F624D6" w:rsidRDefault="00180915" w:rsidP="00F624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</w:p>
    <w:p w:rsidR="00180915" w:rsidRPr="00F624D6" w:rsidRDefault="00180915" w:rsidP="00F624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Московской области</w:t>
      </w:r>
    </w:p>
    <w:p w:rsidR="00180915" w:rsidRPr="00F624D6" w:rsidRDefault="00180915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0915" w:rsidRPr="00F624D6" w:rsidRDefault="00180915" w:rsidP="00F62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pacing w:val="20"/>
          <w:sz w:val="24"/>
          <w:szCs w:val="24"/>
        </w:rPr>
        <w:t>ПОСТАНОВЛЕНИЕ</w:t>
      </w:r>
    </w:p>
    <w:p w:rsidR="00180915" w:rsidRPr="00F624D6" w:rsidRDefault="00180915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0915" w:rsidRDefault="00F624D6" w:rsidP="00F62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26.02.2018 № 304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4D36" w:rsidRPr="00F624D6" w:rsidRDefault="002F3558" w:rsidP="00F624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bCs/>
          <w:sz w:val="24"/>
          <w:szCs w:val="24"/>
        </w:rPr>
        <w:t>О</w:t>
      </w:r>
      <w:r w:rsidR="00180915" w:rsidRPr="00F624D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4D36" w:rsidRPr="00F624D6">
        <w:rPr>
          <w:rFonts w:ascii="Arial" w:eastAsia="Times New Roman" w:hAnsi="Arial" w:cs="Arial"/>
          <w:bCs/>
          <w:sz w:val="24"/>
          <w:szCs w:val="24"/>
        </w:rPr>
        <w:t>внесении изменений в</w:t>
      </w:r>
      <w:r w:rsidR="00180915" w:rsidRPr="00F624D6">
        <w:rPr>
          <w:rFonts w:ascii="Arial" w:eastAsia="Times New Roman" w:hAnsi="Arial" w:cs="Arial"/>
          <w:bCs/>
          <w:sz w:val="24"/>
          <w:szCs w:val="24"/>
        </w:rPr>
        <w:t xml:space="preserve"> муниципальн</w:t>
      </w:r>
      <w:r w:rsidR="005A4D36" w:rsidRPr="00F624D6">
        <w:rPr>
          <w:rFonts w:ascii="Arial" w:eastAsia="Times New Roman" w:hAnsi="Arial" w:cs="Arial"/>
          <w:bCs/>
          <w:sz w:val="24"/>
          <w:szCs w:val="24"/>
        </w:rPr>
        <w:t>ую</w:t>
      </w:r>
      <w:r w:rsidR="00180915" w:rsidRPr="00F624D6">
        <w:rPr>
          <w:rFonts w:ascii="Arial" w:eastAsia="Times New Roman" w:hAnsi="Arial" w:cs="Arial"/>
          <w:bCs/>
          <w:sz w:val="24"/>
          <w:szCs w:val="24"/>
        </w:rPr>
        <w:t xml:space="preserve"> программ</w:t>
      </w:r>
      <w:r w:rsidR="005A4D36" w:rsidRPr="00F624D6">
        <w:rPr>
          <w:rFonts w:ascii="Arial" w:eastAsia="Times New Roman" w:hAnsi="Arial" w:cs="Arial"/>
          <w:bCs/>
          <w:sz w:val="24"/>
          <w:szCs w:val="24"/>
        </w:rPr>
        <w:t>у</w:t>
      </w:r>
      <w:r w:rsidR="00180915" w:rsidRPr="00F624D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80915" w:rsidRPr="00F624D6">
        <w:rPr>
          <w:rFonts w:ascii="Arial" w:eastAsia="Times New Roman" w:hAnsi="Arial" w:cs="Arial"/>
          <w:sz w:val="24"/>
          <w:szCs w:val="24"/>
        </w:rPr>
        <w:t>«</w:t>
      </w:r>
      <w:r w:rsidR="00101086" w:rsidRPr="00F624D6">
        <w:rPr>
          <w:rFonts w:ascii="Arial" w:hAnsi="Arial" w:cs="Arial"/>
          <w:sz w:val="24"/>
          <w:szCs w:val="24"/>
        </w:rPr>
        <w:t>Формирование современной городской среды на территории городского поселения Пушкино на 2018-2022 годы</w:t>
      </w:r>
      <w:r w:rsidR="00180915" w:rsidRPr="00F624D6">
        <w:rPr>
          <w:rFonts w:ascii="Arial" w:eastAsia="Times New Roman" w:hAnsi="Arial" w:cs="Arial"/>
          <w:sz w:val="24"/>
          <w:szCs w:val="24"/>
        </w:rPr>
        <w:t>»</w:t>
      </w:r>
      <w:r w:rsidR="008639C7" w:rsidRPr="00F624D6">
        <w:rPr>
          <w:rFonts w:ascii="Arial" w:eastAsia="Times New Roman" w:hAnsi="Arial" w:cs="Arial"/>
          <w:sz w:val="24"/>
          <w:szCs w:val="24"/>
        </w:rPr>
        <w:t>,</w:t>
      </w:r>
      <w:r w:rsidR="005A4D36" w:rsidRPr="00F624D6">
        <w:rPr>
          <w:rFonts w:ascii="Arial" w:hAnsi="Arial" w:cs="Arial"/>
          <w:bCs/>
          <w:sz w:val="24"/>
          <w:szCs w:val="24"/>
        </w:rPr>
        <w:t xml:space="preserve"> утвержденную постановлением администрации Пушкинского муниципального района </w:t>
      </w:r>
      <w:r w:rsidR="00BD30E6" w:rsidRPr="00F624D6">
        <w:rPr>
          <w:rFonts w:ascii="Arial" w:hAnsi="Arial" w:cs="Arial"/>
          <w:bCs/>
          <w:sz w:val="24"/>
          <w:szCs w:val="24"/>
        </w:rPr>
        <w:t xml:space="preserve">от </w:t>
      </w:r>
      <w:r w:rsidR="005A4D36" w:rsidRPr="00F624D6">
        <w:rPr>
          <w:rFonts w:ascii="Arial" w:hAnsi="Arial" w:cs="Arial"/>
          <w:bCs/>
          <w:sz w:val="24"/>
          <w:szCs w:val="24"/>
        </w:rPr>
        <w:t>12.10.2017 № 2405</w:t>
      </w:r>
    </w:p>
    <w:p w:rsidR="00180915" w:rsidRPr="00F624D6" w:rsidRDefault="00180915" w:rsidP="00F624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80915" w:rsidRPr="00F624D6" w:rsidRDefault="00180915" w:rsidP="00F624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В соответствии с Бюджетным</w:t>
      </w:r>
      <w:r w:rsidR="00F624D6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F624D6">
        <w:rPr>
          <w:rFonts w:ascii="Arial" w:hAnsi="Arial" w:cs="Arial"/>
          <w:sz w:val="24"/>
          <w:szCs w:val="24"/>
        </w:rPr>
        <w:t xml:space="preserve"> Федеральным законом Российской Федерации от 06.10</w:t>
      </w:r>
      <w:r w:rsidR="00F624D6">
        <w:rPr>
          <w:rFonts w:ascii="Arial" w:hAnsi="Arial" w:cs="Arial"/>
          <w:sz w:val="24"/>
          <w:szCs w:val="24"/>
        </w:rPr>
        <w:t>.2003</w:t>
      </w:r>
      <w:r w:rsidRPr="00F624D6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(в редакции постановления администрации Пушкинского муниципального района от </w:t>
      </w:r>
      <w:r w:rsidRPr="00F624D6">
        <w:rPr>
          <w:rFonts w:ascii="Arial" w:hAnsi="Arial" w:cs="Arial"/>
          <w:bCs/>
          <w:sz w:val="24"/>
          <w:szCs w:val="24"/>
        </w:rPr>
        <w:t>11.10.2017 №2378</w:t>
      </w:r>
      <w:r w:rsidRPr="00F624D6">
        <w:rPr>
          <w:rFonts w:ascii="Arial" w:hAnsi="Arial" w:cs="Arial"/>
          <w:sz w:val="24"/>
          <w:szCs w:val="24"/>
        </w:rPr>
        <w:t>) (далее – Порядок</w:t>
      </w:r>
      <w:proofErr w:type="gramEnd"/>
      <w:r w:rsidRPr="00F624D6">
        <w:rPr>
          <w:rFonts w:ascii="Arial" w:hAnsi="Arial" w:cs="Arial"/>
          <w:sz w:val="24"/>
          <w:szCs w:val="24"/>
        </w:rPr>
        <w:t>), руководствуясь Уставом муниципального образования «Пушкинский муниципальный район Московской области»,</w:t>
      </w:r>
    </w:p>
    <w:p w:rsidR="00180915" w:rsidRPr="00F624D6" w:rsidRDefault="00180915" w:rsidP="00F624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0915" w:rsidRPr="00F624D6" w:rsidRDefault="00180915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ПОСТАНОВЛЯЮ:</w:t>
      </w:r>
    </w:p>
    <w:p w:rsidR="00147D79" w:rsidRPr="00F624D6" w:rsidRDefault="00147D79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80915" w:rsidRPr="00F624D6" w:rsidRDefault="00180915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1. 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Внести изменения в </w:t>
      </w:r>
      <w:r w:rsidRPr="00F624D6">
        <w:rPr>
          <w:rFonts w:ascii="Arial" w:eastAsia="Times New Roman" w:hAnsi="Arial" w:cs="Arial"/>
          <w:sz w:val="24"/>
          <w:szCs w:val="24"/>
        </w:rPr>
        <w:t>муниципальную программу «</w:t>
      </w:r>
      <w:r w:rsidR="00101086" w:rsidRPr="00F624D6">
        <w:rPr>
          <w:rFonts w:ascii="Arial" w:hAnsi="Arial" w:cs="Arial"/>
          <w:sz w:val="24"/>
          <w:szCs w:val="24"/>
        </w:rPr>
        <w:t>Формирование современной городской среды на территори</w:t>
      </w:r>
      <w:r w:rsidR="00BD30E6" w:rsidRPr="00F624D6">
        <w:rPr>
          <w:rFonts w:ascii="Arial" w:hAnsi="Arial" w:cs="Arial"/>
          <w:sz w:val="24"/>
          <w:szCs w:val="24"/>
        </w:rPr>
        <w:t xml:space="preserve">и городского поселения Пушкино на </w:t>
      </w:r>
      <w:r w:rsidR="00101086" w:rsidRPr="00F624D6">
        <w:rPr>
          <w:rFonts w:ascii="Arial" w:hAnsi="Arial" w:cs="Arial"/>
          <w:sz w:val="24"/>
          <w:szCs w:val="24"/>
        </w:rPr>
        <w:t xml:space="preserve"> 2018-2022 годы</w:t>
      </w:r>
      <w:r w:rsidRPr="00F624D6">
        <w:rPr>
          <w:rFonts w:ascii="Arial" w:eastAsia="Times New Roman" w:hAnsi="Arial" w:cs="Arial"/>
          <w:sz w:val="24"/>
          <w:szCs w:val="24"/>
        </w:rPr>
        <w:t>»</w:t>
      </w:r>
      <w:r w:rsidR="005A4D36" w:rsidRPr="00F624D6">
        <w:rPr>
          <w:rFonts w:ascii="Arial" w:eastAsia="Times New Roman" w:hAnsi="Arial" w:cs="Arial"/>
          <w:sz w:val="24"/>
          <w:szCs w:val="24"/>
        </w:rPr>
        <w:t>,</w:t>
      </w:r>
      <w:r w:rsidRPr="00F624D6">
        <w:rPr>
          <w:rFonts w:ascii="Arial" w:eastAsia="Times New Roman" w:hAnsi="Arial" w:cs="Arial"/>
          <w:sz w:val="24"/>
          <w:szCs w:val="24"/>
        </w:rPr>
        <w:t xml:space="preserve"> 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утвержденную постановлением администрации Пушкинского муниципального района </w:t>
      </w:r>
      <w:r w:rsidR="00BD30E6" w:rsidRPr="00F624D6">
        <w:rPr>
          <w:rFonts w:ascii="Arial" w:eastAsia="Times New Roman" w:hAnsi="Arial" w:cs="Arial"/>
          <w:sz w:val="24"/>
          <w:szCs w:val="24"/>
        </w:rPr>
        <w:t xml:space="preserve">от </w:t>
      </w:r>
      <w:r w:rsidR="005A4D36" w:rsidRPr="00F624D6">
        <w:rPr>
          <w:rFonts w:ascii="Arial" w:eastAsia="Times New Roman" w:hAnsi="Arial" w:cs="Arial"/>
          <w:sz w:val="24"/>
          <w:szCs w:val="24"/>
        </w:rPr>
        <w:t>12.10.2017 № 2405</w:t>
      </w:r>
      <w:r w:rsidR="00BD30E6" w:rsidRPr="00F624D6">
        <w:rPr>
          <w:rFonts w:ascii="Arial" w:eastAsia="Times New Roman" w:hAnsi="Arial" w:cs="Arial"/>
          <w:sz w:val="24"/>
          <w:szCs w:val="24"/>
        </w:rPr>
        <w:t xml:space="preserve"> (с изменениями от 25.12.2017 г. №3101)</w:t>
      </w:r>
      <w:r w:rsidRPr="00F624D6">
        <w:rPr>
          <w:rFonts w:ascii="Arial" w:eastAsia="Times New Roman" w:hAnsi="Arial" w:cs="Arial"/>
          <w:sz w:val="24"/>
          <w:szCs w:val="24"/>
        </w:rPr>
        <w:t>(далее – Программа) (прилагается).</w:t>
      </w:r>
    </w:p>
    <w:p w:rsidR="00180915" w:rsidRPr="00F624D6" w:rsidRDefault="00180915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2. Определить, что:</w:t>
      </w:r>
    </w:p>
    <w:p w:rsidR="00180915" w:rsidRPr="00F624D6" w:rsidRDefault="00180915" w:rsidP="00F624D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2.1.</w:t>
      </w:r>
      <w:r w:rsidRPr="00F624D6">
        <w:rPr>
          <w:rFonts w:ascii="Arial" w:eastAsia="Times New Roman" w:hAnsi="Arial" w:cs="Arial"/>
          <w:sz w:val="24"/>
          <w:szCs w:val="24"/>
        </w:rPr>
        <w:tab/>
      </w:r>
      <w:r w:rsidR="005A4D36" w:rsidRPr="00F624D6">
        <w:rPr>
          <w:rFonts w:ascii="Arial" w:eastAsia="Times New Roman" w:hAnsi="Arial" w:cs="Arial"/>
          <w:sz w:val="24"/>
          <w:szCs w:val="24"/>
        </w:rPr>
        <w:t>Управление реализацией Программы осуществляет координатор Программы – заместитель Главы администрации Пушкинского муниципального района, курирующий работу Управления жилищно-коммунального хозяйства, Управления благоустройства администрации Пушкинского муниципального района, являющи</w:t>
      </w:r>
      <w:r w:rsidR="008237C6" w:rsidRPr="00F624D6">
        <w:rPr>
          <w:rFonts w:ascii="Arial" w:eastAsia="Times New Roman" w:hAnsi="Arial" w:cs="Arial"/>
          <w:sz w:val="24"/>
          <w:szCs w:val="24"/>
        </w:rPr>
        <w:t>й</w:t>
      </w:r>
      <w:r w:rsidR="005A4D36" w:rsidRPr="00F624D6">
        <w:rPr>
          <w:rFonts w:ascii="Arial" w:eastAsia="Times New Roman" w:hAnsi="Arial" w:cs="Arial"/>
          <w:sz w:val="24"/>
          <w:szCs w:val="24"/>
        </w:rPr>
        <w:t>ся муниципальным заказчик</w:t>
      </w:r>
      <w:r w:rsidR="008237C6" w:rsidRPr="00F624D6">
        <w:rPr>
          <w:rFonts w:ascii="Arial" w:eastAsia="Times New Roman" w:hAnsi="Arial" w:cs="Arial"/>
          <w:sz w:val="24"/>
          <w:szCs w:val="24"/>
        </w:rPr>
        <w:t>о</w:t>
      </w:r>
      <w:r w:rsidR="005A4D36" w:rsidRPr="00F624D6">
        <w:rPr>
          <w:rFonts w:ascii="Arial" w:eastAsia="Times New Roman" w:hAnsi="Arial" w:cs="Arial"/>
          <w:sz w:val="24"/>
          <w:szCs w:val="24"/>
        </w:rPr>
        <w:t>м Программы.</w:t>
      </w:r>
    </w:p>
    <w:p w:rsidR="00180915" w:rsidRPr="00F624D6" w:rsidRDefault="00180915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2.2.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</w:t>
      </w:r>
      <w:r w:rsidR="00101086" w:rsidRPr="00F624D6">
        <w:rPr>
          <w:rFonts w:ascii="Arial" w:eastAsia="Times New Roman" w:hAnsi="Arial" w:cs="Arial"/>
          <w:sz w:val="24"/>
          <w:szCs w:val="24"/>
        </w:rPr>
        <w:t>граммы в целом, несут муниципальные</w:t>
      </w:r>
      <w:r w:rsidRPr="00F624D6">
        <w:rPr>
          <w:rFonts w:ascii="Arial" w:eastAsia="Times New Roman" w:hAnsi="Arial" w:cs="Arial"/>
          <w:sz w:val="24"/>
          <w:szCs w:val="24"/>
        </w:rPr>
        <w:t xml:space="preserve"> заказчик</w:t>
      </w:r>
      <w:r w:rsidR="00101086" w:rsidRPr="00F624D6">
        <w:rPr>
          <w:rFonts w:ascii="Arial" w:eastAsia="Times New Roman" w:hAnsi="Arial" w:cs="Arial"/>
          <w:sz w:val="24"/>
          <w:szCs w:val="24"/>
        </w:rPr>
        <w:t>и</w:t>
      </w:r>
      <w:r w:rsidRPr="00F624D6">
        <w:rPr>
          <w:rFonts w:ascii="Arial" w:eastAsia="Times New Roman" w:hAnsi="Arial" w:cs="Arial"/>
          <w:sz w:val="24"/>
          <w:szCs w:val="24"/>
        </w:rPr>
        <w:t xml:space="preserve"> Программы – </w:t>
      </w:r>
      <w:r w:rsidR="00FF42E4" w:rsidRPr="00F624D6">
        <w:rPr>
          <w:rFonts w:ascii="Arial" w:eastAsia="Times New Roman" w:hAnsi="Arial" w:cs="Arial"/>
          <w:sz w:val="24"/>
          <w:szCs w:val="24"/>
          <w:lang w:eastAsia="ru-RU"/>
        </w:rPr>
        <w:t>Управление благоустройства, Управление жилищно-коммунального хозяйства, Управление архитектуры и градостроительства</w:t>
      </w:r>
      <w:r w:rsidR="00101086" w:rsidRPr="00F624D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F624D6">
        <w:rPr>
          <w:rFonts w:ascii="Arial" w:eastAsia="Times New Roman" w:hAnsi="Arial" w:cs="Arial"/>
          <w:sz w:val="24"/>
          <w:szCs w:val="24"/>
        </w:rPr>
        <w:t>.</w:t>
      </w:r>
    </w:p>
    <w:p w:rsidR="00180915" w:rsidRPr="00F624D6" w:rsidRDefault="00180915" w:rsidP="00F624D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2.3. </w:t>
      </w:r>
      <w:r w:rsidR="00101086" w:rsidRPr="00F624D6">
        <w:rPr>
          <w:rFonts w:ascii="Arial" w:hAnsi="Arial" w:cs="Arial"/>
          <w:sz w:val="24"/>
          <w:szCs w:val="24"/>
        </w:rPr>
        <w:t>Управление благоустройства, Управление жилищно-коммунального хозяйства администрации Пушкинского муниципального района Московской области</w:t>
      </w:r>
      <w:r w:rsidRPr="00F624D6">
        <w:rPr>
          <w:rFonts w:ascii="Arial" w:hAnsi="Arial" w:cs="Arial"/>
          <w:sz w:val="24"/>
          <w:szCs w:val="24"/>
        </w:rPr>
        <w:t>:</w:t>
      </w:r>
    </w:p>
    <w:p w:rsidR="00180915" w:rsidRPr="00F624D6" w:rsidRDefault="00180915" w:rsidP="00F624D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2.3.1. </w:t>
      </w:r>
      <w:r w:rsidRPr="00F624D6">
        <w:rPr>
          <w:rFonts w:ascii="Arial" w:eastAsia="Times New Roman" w:hAnsi="Arial" w:cs="Arial"/>
          <w:sz w:val="24"/>
          <w:szCs w:val="24"/>
        </w:rPr>
        <w:t>Е</w:t>
      </w:r>
      <w:r w:rsidRPr="00F624D6">
        <w:rPr>
          <w:rFonts w:ascii="Arial" w:hAnsi="Arial" w:cs="Arial"/>
          <w:sz w:val="24"/>
          <w:szCs w:val="24"/>
        </w:rPr>
        <w:t>жеквартально до 5 числа месяца, следующего за</w:t>
      </w:r>
      <w:r w:rsidR="00101086" w:rsidRPr="00F624D6">
        <w:rPr>
          <w:rFonts w:ascii="Arial" w:hAnsi="Arial" w:cs="Arial"/>
          <w:sz w:val="24"/>
          <w:szCs w:val="24"/>
        </w:rPr>
        <w:t xml:space="preserve"> отчетным кварталом, представляю</w:t>
      </w:r>
      <w:r w:rsidRPr="00F624D6">
        <w:rPr>
          <w:rFonts w:ascii="Arial" w:hAnsi="Arial" w:cs="Arial"/>
          <w:sz w:val="24"/>
          <w:szCs w:val="24"/>
        </w:rPr>
        <w:t>т в Комитет по экономике согласованный с Комитетом по финансовой 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муниципальной Программы согласно приложению № 12 к Порядку;</w:t>
      </w:r>
    </w:p>
    <w:p w:rsidR="00180915" w:rsidRPr="00F624D6" w:rsidRDefault="00180915" w:rsidP="00F624D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 xml:space="preserve">2.3.2. Ежеквартально до 15 числа месяца, следующего </w:t>
      </w:r>
      <w:r w:rsidR="00101086" w:rsidRPr="00F624D6">
        <w:rPr>
          <w:rFonts w:ascii="Arial" w:hAnsi="Arial" w:cs="Arial"/>
          <w:sz w:val="24"/>
          <w:szCs w:val="24"/>
        </w:rPr>
        <w:t>за отчетным кварталом, направляю</w:t>
      </w:r>
      <w:r w:rsidRPr="00F624D6">
        <w:rPr>
          <w:rFonts w:ascii="Arial" w:hAnsi="Arial" w:cs="Arial"/>
          <w:sz w:val="24"/>
          <w:szCs w:val="24"/>
        </w:rPr>
        <w:t>т в Комитет по экономике</w:t>
      </w:r>
      <w:r w:rsidR="00101086" w:rsidRPr="00F624D6">
        <w:rPr>
          <w:rFonts w:ascii="Arial" w:hAnsi="Arial" w:cs="Arial"/>
          <w:sz w:val="24"/>
          <w:szCs w:val="24"/>
        </w:rPr>
        <w:t xml:space="preserve"> Оценку результатов реализации </w:t>
      </w:r>
      <w:r w:rsidRPr="00F624D6">
        <w:rPr>
          <w:rFonts w:ascii="Arial" w:hAnsi="Arial" w:cs="Arial"/>
          <w:sz w:val="24"/>
          <w:szCs w:val="24"/>
        </w:rPr>
        <w:t>мероприятий Программы согласно приложению № 1</w:t>
      </w:r>
      <w:r w:rsidR="00225B23" w:rsidRPr="00F624D6">
        <w:rPr>
          <w:rFonts w:ascii="Arial" w:hAnsi="Arial" w:cs="Arial"/>
          <w:sz w:val="24"/>
          <w:szCs w:val="24"/>
        </w:rPr>
        <w:t>0</w:t>
      </w:r>
      <w:r w:rsidRPr="00F624D6">
        <w:rPr>
          <w:rFonts w:ascii="Arial" w:hAnsi="Arial" w:cs="Arial"/>
          <w:sz w:val="24"/>
          <w:szCs w:val="24"/>
        </w:rPr>
        <w:t xml:space="preserve"> к Порядку.</w:t>
      </w:r>
    </w:p>
    <w:p w:rsidR="00BD30E6" w:rsidRPr="00F624D6" w:rsidRDefault="00BE4F69" w:rsidP="00F624D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3.</w:t>
      </w:r>
      <w:r w:rsidR="00BD30E6" w:rsidRPr="00F624D6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Пушкинского муниципального района от 25.12.2017 г. № 3101 </w:t>
      </w:r>
      <w:r w:rsidRPr="00F624D6">
        <w:rPr>
          <w:rFonts w:ascii="Arial" w:hAnsi="Arial" w:cs="Arial"/>
          <w:sz w:val="24"/>
          <w:szCs w:val="24"/>
        </w:rPr>
        <w:t>«</w:t>
      </w:r>
      <w:r w:rsidR="00BD30E6" w:rsidRPr="00F624D6">
        <w:rPr>
          <w:rFonts w:ascii="Arial" w:hAnsi="Arial" w:cs="Arial"/>
          <w:sz w:val="24"/>
          <w:szCs w:val="24"/>
        </w:rPr>
        <w:t>О внесении изменений в муниципальную программу «Формирование современной городской среды на территории городского поселения Пушкино на 2018-2022 годы», утвержденную постановлением администрации Пушкинского муниципального района от 12.10.2017 № 2405</w:t>
      </w:r>
      <w:r w:rsidRPr="00F624D6">
        <w:rPr>
          <w:rFonts w:ascii="Arial" w:hAnsi="Arial" w:cs="Arial"/>
          <w:sz w:val="24"/>
          <w:szCs w:val="24"/>
        </w:rPr>
        <w:t>»</w:t>
      </w:r>
      <w:r w:rsidR="00BD30E6" w:rsidRPr="00F624D6">
        <w:rPr>
          <w:rFonts w:ascii="Arial" w:hAnsi="Arial" w:cs="Arial"/>
          <w:sz w:val="24"/>
          <w:szCs w:val="24"/>
        </w:rPr>
        <w:t>.</w:t>
      </w:r>
    </w:p>
    <w:p w:rsidR="00180915" w:rsidRPr="00F624D6" w:rsidRDefault="00BE4F69" w:rsidP="00F624D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4</w:t>
      </w:r>
      <w:r w:rsidR="00180915" w:rsidRPr="00F624D6">
        <w:rPr>
          <w:rFonts w:ascii="Arial" w:eastAsia="Times New Roman" w:hAnsi="Arial" w:cs="Arial"/>
          <w:sz w:val="24"/>
          <w:szCs w:val="24"/>
        </w:rPr>
        <w:t>.</w:t>
      </w:r>
      <w:r w:rsidR="00180915" w:rsidRPr="00F624D6">
        <w:rPr>
          <w:rFonts w:ascii="Arial" w:eastAsia="Times New Roman" w:hAnsi="Arial" w:cs="Arial"/>
          <w:sz w:val="24"/>
          <w:szCs w:val="24"/>
        </w:rPr>
        <w:tab/>
        <w:t>Муниципальному казенному учреждению Пушкинского муниципального района Московской области «</w:t>
      </w:r>
      <w:r w:rsidR="009E799A" w:rsidRPr="00F624D6">
        <w:rPr>
          <w:rFonts w:ascii="Arial" w:eastAsia="Times New Roman" w:hAnsi="Arial" w:cs="Arial"/>
          <w:sz w:val="24"/>
          <w:szCs w:val="24"/>
        </w:rPr>
        <w:t>Сервис-Центр</w:t>
      </w:r>
      <w:r w:rsidR="00180915" w:rsidRPr="00F624D6">
        <w:rPr>
          <w:rFonts w:ascii="Arial" w:eastAsia="Times New Roman" w:hAnsi="Arial" w:cs="Arial"/>
          <w:sz w:val="24"/>
          <w:szCs w:val="24"/>
        </w:rPr>
        <w:t xml:space="preserve">» </w:t>
      </w:r>
      <w:proofErr w:type="gramStart"/>
      <w:r w:rsidR="00180915" w:rsidRPr="00F624D6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="00180915" w:rsidRPr="00F624D6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180915" w:rsidRPr="00F624D6" w:rsidRDefault="00BE4F69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5</w:t>
      </w:r>
      <w:r w:rsidR="00180915" w:rsidRPr="00F624D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180915" w:rsidRPr="00F624D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80915" w:rsidRPr="00F624D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возложить </w:t>
      </w:r>
      <w:r w:rsidR="00F624D6">
        <w:rPr>
          <w:rFonts w:ascii="Arial" w:eastAsia="Times New Roman" w:hAnsi="Arial" w:cs="Arial"/>
          <w:sz w:val="24"/>
          <w:szCs w:val="24"/>
        </w:rPr>
        <w:t xml:space="preserve">на 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заместителя </w:t>
      </w:r>
      <w:r w:rsidR="00180915" w:rsidRPr="00F624D6">
        <w:rPr>
          <w:rFonts w:ascii="Arial" w:eastAsia="Times New Roman" w:hAnsi="Arial" w:cs="Arial"/>
          <w:sz w:val="24"/>
          <w:szCs w:val="24"/>
        </w:rPr>
        <w:t>Главы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 </w:t>
      </w:r>
      <w:r w:rsidR="00180915" w:rsidRPr="00F624D6">
        <w:rPr>
          <w:rFonts w:ascii="Arial" w:eastAsia="Times New Roman" w:hAnsi="Arial" w:cs="Arial"/>
          <w:sz w:val="24"/>
          <w:szCs w:val="24"/>
        </w:rPr>
        <w:t>администрации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 </w:t>
      </w:r>
      <w:r w:rsidR="00180915" w:rsidRPr="00F624D6">
        <w:rPr>
          <w:rFonts w:ascii="Arial" w:eastAsia="Times New Roman" w:hAnsi="Arial" w:cs="Arial"/>
          <w:sz w:val="24"/>
          <w:szCs w:val="24"/>
        </w:rPr>
        <w:t>Пушкинского мун</w:t>
      </w:r>
      <w:r w:rsidR="00F624D6">
        <w:rPr>
          <w:rFonts w:ascii="Arial" w:eastAsia="Times New Roman" w:hAnsi="Arial" w:cs="Arial"/>
          <w:sz w:val="24"/>
          <w:szCs w:val="24"/>
        </w:rPr>
        <w:t xml:space="preserve">иципального района </w:t>
      </w:r>
      <w:r w:rsidR="005A4D36" w:rsidRPr="00F624D6">
        <w:rPr>
          <w:rFonts w:ascii="Arial" w:eastAsia="Times New Roman" w:hAnsi="Arial" w:cs="Arial"/>
          <w:sz w:val="24"/>
          <w:szCs w:val="24"/>
        </w:rPr>
        <w:t xml:space="preserve">В.А. </w:t>
      </w:r>
      <w:proofErr w:type="spellStart"/>
      <w:r w:rsidR="005A4D36" w:rsidRPr="00F624D6">
        <w:rPr>
          <w:rFonts w:ascii="Arial" w:eastAsia="Times New Roman" w:hAnsi="Arial" w:cs="Arial"/>
          <w:sz w:val="24"/>
          <w:szCs w:val="24"/>
        </w:rPr>
        <w:t>Струев</w:t>
      </w:r>
      <w:r w:rsidR="002F3558" w:rsidRPr="00F624D6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F624D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80915" w:rsidRPr="00F624D6" w:rsidRDefault="00180915" w:rsidP="00F624D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0915" w:rsidRPr="00F624D6" w:rsidRDefault="00180915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0915" w:rsidRPr="00F624D6" w:rsidRDefault="00180915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719A" w:rsidRPr="00F624D6" w:rsidRDefault="00B1719A" w:rsidP="00F624D6">
      <w:pPr>
        <w:tabs>
          <w:tab w:val="left" w:pos="71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719A" w:rsidRPr="00F624D6" w:rsidRDefault="00B1719A" w:rsidP="00F624D6">
      <w:pPr>
        <w:tabs>
          <w:tab w:val="left" w:pos="71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Глава Пушкинского муниципального района                                      С.М. </w:t>
      </w:r>
      <w:proofErr w:type="spellStart"/>
      <w:r w:rsidRPr="00F624D6"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B1719A" w:rsidRPr="00F624D6" w:rsidRDefault="00B1719A" w:rsidP="00F62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719A" w:rsidRPr="00F624D6" w:rsidRDefault="00B1719A" w:rsidP="00F62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719A" w:rsidRPr="00F624D6" w:rsidRDefault="00B1719A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5A4D36" w:rsidRPr="00F624D6" w:rsidRDefault="005A4D3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5A4D36" w:rsidRPr="00F624D6" w:rsidRDefault="005A4D3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5A4D36" w:rsidRPr="00F624D6" w:rsidRDefault="005A4D3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5A4D36" w:rsidRPr="00F624D6" w:rsidRDefault="005A4D3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5A4D36" w:rsidRPr="00F624D6" w:rsidRDefault="005A4D3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  <w:sectPr w:rsidR="00F624D6" w:rsidRPr="00F624D6" w:rsidSect="00F624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</w:rPr>
      </w:pPr>
      <w:r w:rsidRPr="00F624D6">
        <w:rPr>
          <w:rFonts w:ascii="Arial" w:hAnsi="Arial" w:cs="Arial"/>
        </w:rPr>
        <w:lastRenderedPageBreak/>
        <w:t xml:space="preserve">Приложение к постановлению администрации </w:t>
      </w:r>
    </w:p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</w:rPr>
      </w:pPr>
      <w:r w:rsidRPr="00F624D6">
        <w:rPr>
          <w:rFonts w:ascii="Arial" w:hAnsi="Arial" w:cs="Arial"/>
        </w:rPr>
        <w:t xml:space="preserve">Пушкинского муниципального района </w:t>
      </w:r>
    </w:p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</w:rPr>
      </w:pPr>
      <w:r w:rsidRPr="00F624D6">
        <w:rPr>
          <w:rFonts w:ascii="Arial" w:hAnsi="Arial" w:cs="Arial"/>
        </w:rPr>
        <w:t>от 26.03.2018 № 304</w:t>
      </w:r>
      <w:r>
        <w:rPr>
          <w:rFonts w:ascii="Arial" w:hAnsi="Arial" w:cs="Arial"/>
        </w:rPr>
        <w:t xml:space="preserve"> 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24D6">
        <w:rPr>
          <w:rFonts w:ascii="Arial" w:hAnsi="Arial" w:cs="Arial"/>
          <w:sz w:val="24"/>
          <w:szCs w:val="24"/>
          <w:shd w:val="clear" w:color="auto" w:fill="FFFFFF"/>
        </w:rPr>
        <w:t xml:space="preserve">Паспорт муниципальной программы 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24D6">
        <w:rPr>
          <w:rFonts w:ascii="Arial" w:hAnsi="Arial" w:cs="Arial"/>
          <w:sz w:val="24"/>
          <w:szCs w:val="24"/>
          <w:shd w:val="clear" w:color="auto" w:fill="FFFFFF"/>
        </w:rPr>
        <w:t xml:space="preserve">«Формирование современной городской среды на территории городского поселения Пушкино 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24D6">
        <w:rPr>
          <w:rFonts w:ascii="Arial" w:hAnsi="Arial" w:cs="Arial"/>
          <w:sz w:val="24"/>
          <w:szCs w:val="24"/>
          <w:shd w:val="clear" w:color="auto" w:fill="FFFFFF"/>
        </w:rPr>
        <w:t>на 2018-2022 годы»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81"/>
        <w:gridCol w:w="1496"/>
        <w:gridCol w:w="1418"/>
        <w:gridCol w:w="1350"/>
        <w:gridCol w:w="1343"/>
        <w:gridCol w:w="1385"/>
      </w:tblGrid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Пушкинского муниципального района, курирующий работу Управления жилищно-коммунального хозяйства и Управления благоустройства администрации Пушкинского муниципального района.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благоустройства, Управление жилищно-коммунального хозяйства, Управление архитектуры и градостроительства администрации Пушкинского муниципального района Московской области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городской среды на территории </w:t>
            </w:r>
            <w:bookmarkStart w:id="0" w:name="_Hlk497032680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Пушкино Пушкинского муниципального района</w:t>
            </w:r>
            <w:bookmarkEnd w:id="0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улучшение </w:t>
            </w:r>
            <w:proofErr w:type="spellStart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характеристик городского поселения Пушкино.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 «Обеспечение комфортной среды проживания на территории муниципального образования»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 «Благоустройство территории муниципального образования»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 «Создание условий для обеспечения комфортного проживания жителей многоквартирных домов города Пушкино»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624D6">
              <w:rPr>
                <w:rFonts w:ascii="Arial" w:hAnsi="Arial" w:cs="Arial"/>
              </w:rPr>
              <w:t>1787598,81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370419,86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302346,59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336807,42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370488,07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407536,87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497068348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497068469"/>
            <w:bookmarkEnd w:id="1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11206,40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11206,40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</w:tr>
      <w:bookmarkEnd w:id="2"/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бюджета города Пушкино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1776392,41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359213,46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302346,59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336807,42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370488,07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407536,87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Hlk497068473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3"/>
    </w:tbl>
    <w:p w:rsidR="00F624D6" w:rsidRPr="00F624D6" w:rsidRDefault="00F624D6" w:rsidP="00F624D6">
      <w:pPr>
        <w:pStyle w:val="1"/>
        <w:spacing w:before="0" w:after="0"/>
        <w:rPr>
          <w:rFonts w:cs="Arial"/>
          <w:b w:val="0"/>
          <w:color w:val="auto"/>
        </w:rPr>
      </w:pPr>
    </w:p>
    <w:p w:rsidR="00F624D6" w:rsidRPr="00F624D6" w:rsidRDefault="00F624D6" w:rsidP="00460FF5">
      <w:pPr>
        <w:spacing w:after="0" w:line="240" w:lineRule="auto"/>
        <w:jc w:val="center"/>
        <w:rPr>
          <w:rFonts w:ascii="Arial" w:hAnsi="Arial" w:cs="Arial"/>
        </w:rPr>
      </w:pPr>
      <w:r w:rsidRPr="00F624D6">
        <w:rPr>
          <w:rFonts w:ascii="Arial" w:hAnsi="Arial" w:cs="Arial"/>
        </w:rPr>
        <w:br w:type="page"/>
      </w:r>
      <w:r w:rsidRPr="00F624D6">
        <w:rPr>
          <w:rFonts w:ascii="Arial" w:hAnsi="Arial" w:cs="Arial"/>
        </w:rPr>
        <w:lastRenderedPageBreak/>
        <w:t>1.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F624D6" w:rsidRPr="00F624D6" w:rsidRDefault="00F624D6" w:rsidP="00F624D6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Основным стратегическим направлением деятельности администрации Пушкинского муниципального района является обеспечение устойчивого развития территории городского поселения Пушкино,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групп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Федерации», </w:t>
      </w:r>
      <w:proofErr w:type="spellStart"/>
      <w:proofErr w:type="gramStart"/>
      <w:r w:rsidRPr="00F624D6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F624D6">
        <w:rPr>
          <w:rFonts w:ascii="Arial" w:hAnsi="Arial" w:cs="Arial"/>
          <w:sz w:val="24"/>
          <w:szCs w:val="24"/>
        </w:rPr>
        <w:t xml:space="preserve"> 4  Закона Московской области от 30.12.2014 № 191/2014-03 «О благоустройстве в Московской области»,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Благоустройство</w:t>
      </w:r>
      <w:r w:rsidRPr="00F624D6">
        <w:rPr>
          <w:rFonts w:ascii="Arial" w:hAnsi="Arial" w:cs="Arial"/>
          <w:sz w:val="24"/>
          <w:szCs w:val="24"/>
        </w:rPr>
        <w:t xml:space="preserve"> территорий поселений – важнейшая составная часть потенциала поселений и одна из </w:t>
      </w:r>
      <w:r w:rsidRPr="00F624D6">
        <w:rPr>
          <w:rFonts w:ascii="Arial" w:hAnsi="Arial" w:cs="Arial"/>
          <w:bCs/>
          <w:sz w:val="24"/>
          <w:szCs w:val="24"/>
        </w:rPr>
        <w:t>приоритетных</w:t>
      </w:r>
      <w:r w:rsidRPr="00F624D6">
        <w:rPr>
          <w:rFonts w:ascii="Arial" w:hAnsi="Arial" w:cs="Arial"/>
          <w:sz w:val="24"/>
          <w:szCs w:val="24"/>
        </w:rPr>
        <w:t xml:space="preserve"> задач органов местного самоуправления.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Территория городского поселения Пушкино составляет 6033 Га, численность населения по состоянию на 01.01.2017 – </w:t>
      </w:r>
      <w:r w:rsidR="00460FF5">
        <w:rPr>
          <w:rFonts w:ascii="Arial" w:hAnsi="Arial" w:cs="Arial"/>
          <w:sz w:val="24"/>
          <w:szCs w:val="24"/>
        </w:rPr>
        <w:t>106</w:t>
      </w:r>
      <w:r w:rsidRPr="00F624D6">
        <w:rPr>
          <w:rFonts w:ascii="Arial" w:hAnsi="Arial" w:cs="Arial"/>
          <w:sz w:val="24"/>
          <w:szCs w:val="24"/>
        </w:rPr>
        <w:t>577 человек.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Совокупность огромного числа объектов, которые создают городское пространство –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Важнейшей задачей органа местного 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Для нормального функционирования населенных пунктов большое значение имеет инженерное благоустройство дворовых территорий многоквартирных домов.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клумбы), устройство освещения.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Без благоустройства дворов благоустройство городского поселения не может носить комплексный характер и эффективно влиять на повышение качества жизни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Поэтому необходимо продолжать целенаправленную работу по благоустройству дворовых территорий. 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На текущий момент по результатам проведенной инвентаризации в 2017 году на территории городского поселения Пушкино 213 дворовых территорий. Предыдущие показатели инвентаризации – 302 двора. Начиная с 2015 года в соответствии с поручением губернатора Московской области о ежегодном комплексном благоустройстве не менее 10 % инвентаризированных дворов, на территории поселения за 2 года благоустроено 38 дворов, что составило лишь 12,6 %. В планах текущего года - благоустроить 65 дворов, или 21,5% от общего кол-ва дворов. Таким образом, на конец года </w:t>
      </w:r>
      <w:proofErr w:type="gramStart"/>
      <w:r w:rsidRPr="00F624D6">
        <w:rPr>
          <w:rFonts w:ascii="Arial" w:hAnsi="Arial" w:cs="Arial"/>
          <w:sz w:val="24"/>
          <w:szCs w:val="24"/>
        </w:rPr>
        <w:t>будет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достигнут показатель благоустроенных дворов на уровне 34,1 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В 2016 году произведены работы по ремонту дворовых территорий домов и проездов к дворовым территориям многоквартирных домов с устройством парковочных площадок. </w:t>
      </w:r>
      <w:proofErr w:type="gramStart"/>
      <w:r w:rsidRPr="00F624D6">
        <w:rPr>
          <w:rFonts w:ascii="Arial" w:hAnsi="Arial" w:cs="Arial"/>
          <w:sz w:val="24"/>
          <w:szCs w:val="24"/>
        </w:rPr>
        <w:t>Общая площадь ремонта составила – 48 тыс. кв. м., в 2017 году – 294 тыс. кв. м.</w:t>
      </w:r>
      <w:proofErr w:type="gramEnd"/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>В период 2015-2017 годов выполнялось благоустройство территорий общего пользования, а именно благоустроено 2 парка и сквера. Выполнены работы по устройству тротуаров, наружного освещения, газонов, цветников, установке детских площадок и спортивного оборудования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 xml:space="preserve">В связи с реализацией приоритетного проекта «Организация ремонта 32 тысяч подъездов с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софинансированием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расходов </w:t>
      </w:r>
      <w:r w:rsidRPr="00F624D6">
        <w:rPr>
          <w:rFonts w:ascii="Arial" w:hAnsi="Arial" w:cs="Arial"/>
          <w:sz w:val="24"/>
          <w:szCs w:val="24"/>
        </w:rPr>
        <w:br/>
        <w:t xml:space="preserve">из бюджета Московской области» возросло количество отремонтированных подъездов. Так в 2015 и 2016 годах произведен ремонт в 195 и 60 подъездах соответственно. В 2017 году произведен ремонт в 292 подъездах. Существенный рост связан с тем фактом, что управляющие организации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. Но необходимо отметить тот факт, что действующий механизм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818"/>
        <w:gridCol w:w="1277"/>
        <w:gridCol w:w="1316"/>
        <w:gridCol w:w="1316"/>
        <w:gridCol w:w="1276"/>
      </w:tblGrid>
      <w:tr w:rsidR="00F624D6" w:rsidRPr="00F624D6" w:rsidTr="00841DE5">
        <w:trPr>
          <w:trHeight w:val="20"/>
          <w:jc w:val="center"/>
        </w:trPr>
        <w:tc>
          <w:tcPr>
            <w:tcW w:w="675" w:type="dxa"/>
            <w:vMerge w:val="restar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№ </w:t>
            </w:r>
            <w:proofErr w:type="gramStart"/>
            <w:r w:rsidRPr="00F624D6">
              <w:rPr>
                <w:rFonts w:ascii="Arial" w:hAnsi="Arial" w:cs="Arial"/>
              </w:rPr>
              <w:t>п</w:t>
            </w:r>
            <w:proofErr w:type="gramEnd"/>
            <w:r w:rsidRPr="00F624D6">
              <w:rPr>
                <w:rFonts w:ascii="Arial" w:hAnsi="Arial" w:cs="Arial"/>
              </w:rPr>
              <w:t>/п</w:t>
            </w:r>
          </w:p>
        </w:tc>
        <w:tc>
          <w:tcPr>
            <w:tcW w:w="8818" w:type="dxa"/>
            <w:vMerge w:val="restar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908" w:type="dxa"/>
            <w:gridSpan w:val="3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Значения показателей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vMerge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vMerge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2015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2017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Общее количество дворовых территорий многоквартирных домов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624D6">
              <w:rPr>
                <w:rFonts w:ascii="Arial" w:hAnsi="Arial" w:cs="Arial"/>
              </w:rPr>
              <w:t>302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302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302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Площадь дворовых территорий многоквартирных домов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F624D6">
              <w:rPr>
                <w:rFonts w:ascii="Arial" w:hAnsi="Arial" w:cs="Arial"/>
              </w:rPr>
              <w:t>м</w:t>
            </w:r>
            <w:proofErr w:type="gramStart"/>
            <w:r w:rsidRPr="00F624D6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  <w:r w:rsidR="00460FF5">
              <w:rPr>
                <w:rFonts w:ascii="Arial" w:hAnsi="Arial" w:cs="Arial"/>
              </w:rPr>
              <w:t>49</w:t>
            </w:r>
            <w:r w:rsidRPr="00F624D6">
              <w:rPr>
                <w:rFonts w:ascii="Arial" w:hAnsi="Arial" w:cs="Arial"/>
              </w:rPr>
              <w:t>614,80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</w:t>
            </w:r>
            <w:r w:rsidR="00F624D6" w:rsidRPr="00F624D6">
              <w:rPr>
                <w:rFonts w:ascii="Arial" w:hAnsi="Arial" w:cs="Arial"/>
              </w:rPr>
              <w:t>614,80</w:t>
            </w:r>
          </w:p>
        </w:tc>
        <w:tc>
          <w:tcPr>
            <w:tcW w:w="127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</w:t>
            </w:r>
            <w:r w:rsidR="00F624D6" w:rsidRPr="00F624D6">
              <w:rPr>
                <w:rFonts w:ascii="Arial" w:hAnsi="Arial" w:cs="Arial"/>
              </w:rPr>
              <w:t>614,80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31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103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тыс. м</w:t>
            </w:r>
            <w:proofErr w:type="gramStart"/>
            <w:r w:rsidRPr="00F624D6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182,85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48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294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%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10,2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12,6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34,1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Общая численность населения муниципального образования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чел.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F624D6" w:rsidRPr="00F624D6">
              <w:rPr>
                <w:rFonts w:ascii="Arial" w:hAnsi="Arial" w:cs="Arial"/>
              </w:rPr>
              <w:t>253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F624D6" w:rsidRPr="00F624D6">
              <w:rPr>
                <w:rFonts w:ascii="Arial" w:hAnsi="Arial" w:cs="Arial"/>
              </w:rPr>
              <w:t>143</w:t>
            </w:r>
          </w:p>
        </w:tc>
        <w:tc>
          <w:tcPr>
            <w:tcW w:w="127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  <w:r w:rsidR="00F624D6" w:rsidRPr="00F624D6">
              <w:rPr>
                <w:rFonts w:ascii="Arial" w:hAnsi="Arial" w:cs="Arial"/>
              </w:rPr>
              <w:t>577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624D6">
              <w:rPr>
                <w:rFonts w:ascii="Arial" w:hAnsi="Arial" w:cs="Arial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  <w:proofErr w:type="gramEnd"/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чел.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11200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13734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31472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Доля населения, проживающего в многоквартирных домах с благоустроенными дворовыми территориями от общей численности населения городского поселения Пушкино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%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31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Площадь отремонтированных или вновь обустроенных внутриквартальных проездов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тыс. кв. м.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8,2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40,7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Площадь вновь созданного или отремонтированного парковочного пространства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тыс. кв. м.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13,58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46,4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Количество установленных детских игровых и спортивных площадок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31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44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Общая стоимость выполненных работ по благоустройству дворовых территорий </w:t>
            </w:r>
            <w:r w:rsidRPr="00F624D6">
              <w:rPr>
                <w:rFonts w:ascii="Arial" w:hAnsi="Arial" w:cs="Arial"/>
              </w:rPr>
              <w:tab/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тыс. руб.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  <w:r w:rsidR="00F624D6" w:rsidRPr="00F624D6">
              <w:rPr>
                <w:rFonts w:ascii="Arial" w:hAnsi="Arial" w:cs="Arial"/>
              </w:rPr>
              <w:t>100,00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  <w:r w:rsidR="00F624D6" w:rsidRPr="00F624D6">
              <w:rPr>
                <w:rFonts w:ascii="Arial" w:hAnsi="Arial" w:cs="Arial"/>
              </w:rPr>
              <w:t>900,00</w:t>
            </w:r>
          </w:p>
        </w:tc>
        <w:tc>
          <w:tcPr>
            <w:tcW w:w="127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  <w:r w:rsidR="00F624D6" w:rsidRPr="00F624D6">
              <w:rPr>
                <w:rFonts w:ascii="Arial" w:hAnsi="Arial" w:cs="Arial"/>
              </w:rPr>
              <w:t>191,46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Общее количество муниципальных территорий общего пользования, в том числе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23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23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парков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скверов, в </w:t>
            </w:r>
            <w:proofErr w:type="spellStart"/>
            <w:r w:rsidRPr="00F624D6">
              <w:rPr>
                <w:rFonts w:ascii="Arial" w:hAnsi="Arial" w:cs="Arial"/>
              </w:rPr>
              <w:t>т.ч</w:t>
            </w:r>
            <w:proofErr w:type="spellEnd"/>
            <w:r w:rsidRPr="00F624D6">
              <w:rPr>
                <w:rFonts w:ascii="Arial" w:hAnsi="Arial" w:cs="Arial"/>
              </w:rPr>
              <w:t>. у памятников, зон отдыха, бульваров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набережных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пешеходных зон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14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Площадь муниципальных территорий общего пользования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178,30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179,10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179,10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парков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96,80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96,80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скверов, в </w:t>
            </w:r>
            <w:proofErr w:type="spellStart"/>
            <w:r w:rsidRPr="00F624D6">
              <w:rPr>
                <w:rFonts w:ascii="Arial" w:hAnsi="Arial" w:cs="Arial"/>
              </w:rPr>
              <w:t>т.ч</w:t>
            </w:r>
            <w:proofErr w:type="spellEnd"/>
            <w:r w:rsidRPr="00F624D6">
              <w:rPr>
                <w:rFonts w:ascii="Arial" w:hAnsi="Arial" w:cs="Arial"/>
              </w:rPr>
              <w:t>. у памятников, зон отдыха, бульваров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55,20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56,00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пешеходных зон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26,30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26,30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624D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624D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624D6">
              <w:rPr>
                <w:rFonts w:ascii="Arial" w:hAnsi="Arial" w:cs="Arial"/>
                <w:bCs/>
              </w:rPr>
              <w:t>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парков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скверов, в </w:t>
            </w:r>
            <w:proofErr w:type="spellStart"/>
            <w:r w:rsidRPr="00F624D6">
              <w:rPr>
                <w:rFonts w:ascii="Arial" w:hAnsi="Arial" w:cs="Arial"/>
              </w:rPr>
              <w:t>т.ч</w:t>
            </w:r>
            <w:proofErr w:type="spellEnd"/>
            <w:r w:rsidRPr="00F624D6">
              <w:rPr>
                <w:rFonts w:ascii="Arial" w:hAnsi="Arial" w:cs="Arial"/>
              </w:rPr>
              <w:t>. у памятников, зон отдыха, бульваров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пешеходных зон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179,10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179,10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парков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96,80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скверов, в </w:t>
            </w:r>
            <w:proofErr w:type="spellStart"/>
            <w:r w:rsidRPr="00F624D6">
              <w:rPr>
                <w:rFonts w:ascii="Arial" w:hAnsi="Arial" w:cs="Arial"/>
              </w:rPr>
              <w:t>т.ч</w:t>
            </w:r>
            <w:proofErr w:type="spellEnd"/>
            <w:r w:rsidRPr="00F624D6">
              <w:rPr>
                <w:rFonts w:ascii="Arial" w:hAnsi="Arial" w:cs="Arial"/>
              </w:rPr>
              <w:t>. у памятников, зон отдыха, бульваров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56,0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пешеходных зон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26,30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Общая стоимость выполненных работ по благоустройству общественных </w:t>
            </w:r>
            <w:r w:rsidRPr="00F624D6">
              <w:rPr>
                <w:rFonts w:ascii="Arial" w:hAnsi="Arial" w:cs="Arial"/>
              </w:rPr>
              <w:lastRenderedPageBreak/>
              <w:t xml:space="preserve">территорий 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тыс. руб.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3 300,00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Общее число подъездов МКД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24D6" w:rsidRPr="00F624D6">
              <w:rPr>
                <w:rFonts w:ascii="Arial" w:hAnsi="Arial" w:cs="Arial"/>
              </w:rPr>
              <w:t>969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24D6" w:rsidRPr="00F624D6">
              <w:rPr>
                <w:rFonts w:ascii="Arial" w:hAnsi="Arial" w:cs="Arial"/>
              </w:rPr>
              <w:t>969</w:t>
            </w:r>
          </w:p>
        </w:tc>
        <w:tc>
          <w:tcPr>
            <w:tcW w:w="127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24D6" w:rsidRPr="00F624D6">
              <w:rPr>
                <w:rFonts w:ascii="Arial" w:hAnsi="Arial" w:cs="Arial"/>
              </w:rPr>
              <w:t>883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19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Число отремонтированных подъездов МКД 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195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292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Уд</w:t>
            </w:r>
            <w:proofErr w:type="gramStart"/>
            <w:r w:rsidRPr="00F624D6">
              <w:rPr>
                <w:rFonts w:ascii="Arial" w:hAnsi="Arial" w:cs="Arial"/>
              </w:rPr>
              <w:t>.</w:t>
            </w:r>
            <w:proofErr w:type="gramEnd"/>
            <w:r w:rsidRPr="00F624D6">
              <w:rPr>
                <w:rFonts w:ascii="Arial" w:hAnsi="Arial" w:cs="Arial"/>
              </w:rPr>
              <w:t xml:space="preserve"> </w:t>
            </w:r>
            <w:proofErr w:type="gramStart"/>
            <w:r w:rsidRPr="00F624D6">
              <w:rPr>
                <w:rFonts w:ascii="Arial" w:hAnsi="Arial" w:cs="Arial"/>
              </w:rPr>
              <w:t>в</w:t>
            </w:r>
            <w:proofErr w:type="gramEnd"/>
            <w:r w:rsidRPr="00F624D6">
              <w:rPr>
                <w:rFonts w:ascii="Arial" w:hAnsi="Arial" w:cs="Arial"/>
              </w:rPr>
              <w:t>ес отремонтированных подъездов от общего числа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%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21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Общая стоимость выполненных работ по ремонту подъездов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тыс. руб.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F624D6" w:rsidRPr="00F624D6">
              <w:rPr>
                <w:rFonts w:ascii="Arial" w:hAnsi="Arial" w:cs="Arial"/>
              </w:rPr>
              <w:t>350,00</w:t>
            </w:r>
          </w:p>
        </w:tc>
        <w:tc>
          <w:tcPr>
            <w:tcW w:w="131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624D6" w:rsidRPr="00F624D6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vAlign w:val="center"/>
          </w:tcPr>
          <w:p w:rsidR="00F624D6" w:rsidRPr="00F624D6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F624D6" w:rsidRPr="00F624D6">
              <w:rPr>
                <w:rFonts w:ascii="Arial" w:hAnsi="Arial" w:cs="Arial"/>
              </w:rPr>
              <w:t>656,00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22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Протяженность линий наружного освещения 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F624D6">
              <w:rPr>
                <w:rFonts w:ascii="Arial" w:hAnsi="Arial" w:cs="Arial"/>
              </w:rPr>
              <w:t>км</w:t>
            </w:r>
            <w:proofErr w:type="gramEnd"/>
            <w:r w:rsidRPr="00F624D6">
              <w:rPr>
                <w:rFonts w:ascii="Arial" w:hAnsi="Arial" w:cs="Arial"/>
              </w:rPr>
              <w:t>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225,00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228,10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235,15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23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Количество установленных светильников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58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289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352</w:t>
            </w:r>
          </w:p>
        </w:tc>
      </w:tr>
      <w:tr w:rsidR="00F624D6" w:rsidRPr="00F624D6" w:rsidTr="00841DE5">
        <w:trPr>
          <w:trHeight w:val="20"/>
          <w:jc w:val="center"/>
        </w:trPr>
        <w:tc>
          <w:tcPr>
            <w:tcW w:w="675" w:type="dxa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24</w:t>
            </w:r>
          </w:p>
        </w:tc>
        <w:tc>
          <w:tcPr>
            <w:tcW w:w="8818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Количество приобретенной техники для нужд благоустройства</w:t>
            </w:r>
          </w:p>
        </w:tc>
        <w:tc>
          <w:tcPr>
            <w:tcW w:w="1277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131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</w:t>
            </w:r>
          </w:p>
        </w:tc>
      </w:tr>
    </w:tbl>
    <w:p w:rsidR="00F624D6" w:rsidRPr="00F624D6" w:rsidRDefault="00F624D6" w:rsidP="00F624D6">
      <w:pPr>
        <w:pStyle w:val="1"/>
        <w:spacing w:before="0" w:after="0"/>
        <w:rPr>
          <w:rFonts w:cs="Arial"/>
          <w:b w:val="0"/>
          <w:color w:val="auto"/>
        </w:rPr>
      </w:pPr>
      <w:r w:rsidRPr="00F624D6">
        <w:rPr>
          <w:rFonts w:cs="Arial"/>
          <w:b w:val="0"/>
          <w:color w:val="auto"/>
        </w:rPr>
        <w:t>2. Прогноз развития жилищно-коммунального хозяйства городского поселения Пушкино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На состояние объектов благоустройства сказывается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городского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На сегодняшний день дворовые и общественные территории потеряли </w:t>
      </w:r>
      <w:proofErr w:type="gramStart"/>
      <w:r w:rsidRPr="00F624D6">
        <w:rPr>
          <w:rFonts w:ascii="Arial" w:hAnsi="Arial" w:cs="Arial"/>
          <w:sz w:val="24"/>
          <w:szCs w:val="24"/>
        </w:rPr>
        <w:t>эстетический вид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городского поселения.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поселения,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поселения Пушкино Пушкинского муниципального района».</w:t>
      </w:r>
    </w:p>
    <w:p w:rsidR="00F624D6" w:rsidRPr="00F624D6" w:rsidRDefault="00F624D6" w:rsidP="00F62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запустит реализацию механизма поддержки мероприятий по благоустройству, инициированных гражданами;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сформирует инструменты общественного </w:t>
      </w:r>
      <w:proofErr w:type="gramStart"/>
      <w:r w:rsidRPr="00F624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реализацией мероприятий по благоустройству на территории городского поселения Пушкино.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 xml:space="preserve">Принятие Программы позволит создать благоприятные условия среды обитания, повысить комфортность проживания населения городского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F624D6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групп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восстановлению </w:t>
      </w:r>
      <w:proofErr w:type="spellStart"/>
      <w:r w:rsidRPr="00F624D6">
        <w:rPr>
          <w:rFonts w:ascii="Arial" w:hAnsi="Arial" w:cs="Arial"/>
          <w:sz w:val="24"/>
          <w:szCs w:val="24"/>
        </w:rPr>
        <w:t>отмосток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  <w:proofErr w:type="gramEnd"/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бюджетные риски, связанные с дефицитом бюджетов бюджетной системы Российской Федерации;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социальные риски, связанные с низкой активностью населения в реализации мероприятий по благоустройству территории городского поселения;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управленческие риски, связанные с неэффективным управлением реализацией Программы и недостаточным </w:t>
      </w:r>
      <w:proofErr w:type="gramStart"/>
      <w:r w:rsidRPr="00F624D6">
        <w:rPr>
          <w:rFonts w:ascii="Arial" w:hAnsi="Arial" w:cs="Arial"/>
          <w:sz w:val="24"/>
          <w:szCs w:val="24"/>
        </w:rPr>
        <w:t>контролем за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реализацией Программы.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проведение регулярного анализа исполнения мероприятий Программы;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создание системы оперативного контроля и мониторинга за реализацией Программы.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3. Перечень подпрограмм и краткое описание подпрограмм муниципальной Программы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Программа включает в себя три подпрограммы:</w:t>
      </w:r>
    </w:p>
    <w:p w:rsidR="00F624D6" w:rsidRPr="00F624D6" w:rsidRDefault="00F624D6" w:rsidP="00460FF5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Подпрограмма </w:t>
      </w:r>
      <w:r w:rsidR="00460FF5">
        <w:rPr>
          <w:rFonts w:ascii="Arial" w:hAnsi="Arial" w:cs="Arial"/>
          <w:sz w:val="24"/>
          <w:szCs w:val="24"/>
        </w:rPr>
        <w:t>1</w:t>
      </w:r>
      <w:r w:rsidRPr="00F624D6">
        <w:rPr>
          <w:rFonts w:ascii="Arial" w:hAnsi="Arial" w:cs="Arial"/>
          <w:sz w:val="24"/>
          <w:szCs w:val="24"/>
        </w:rPr>
        <w:t xml:space="preserve"> «Обеспечение комфортной среды проживания на территории </w:t>
      </w:r>
      <w:bookmarkStart w:id="4" w:name="_Hlk497034838"/>
      <w:r w:rsidRPr="00F624D6">
        <w:rPr>
          <w:rFonts w:ascii="Arial" w:hAnsi="Arial" w:cs="Arial"/>
          <w:sz w:val="24"/>
          <w:szCs w:val="24"/>
        </w:rPr>
        <w:t>муниципального образования</w:t>
      </w:r>
      <w:bookmarkEnd w:id="4"/>
      <w:r w:rsidRPr="00F624D6">
        <w:rPr>
          <w:rFonts w:ascii="Arial" w:hAnsi="Arial" w:cs="Arial"/>
          <w:sz w:val="24"/>
          <w:szCs w:val="24"/>
        </w:rPr>
        <w:t>»;</w:t>
      </w:r>
    </w:p>
    <w:p w:rsidR="00F624D6" w:rsidRPr="00F624D6" w:rsidRDefault="00F624D6" w:rsidP="00460FF5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 xml:space="preserve">Подпрограмма </w:t>
      </w:r>
      <w:r w:rsidR="00460FF5">
        <w:rPr>
          <w:rFonts w:ascii="Arial" w:hAnsi="Arial" w:cs="Arial"/>
          <w:bCs/>
          <w:sz w:val="24"/>
          <w:szCs w:val="24"/>
        </w:rPr>
        <w:t>2</w:t>
      </w:r>
      <w:r w:rsidRPr="00F624D6">
        <w:rPr>
          <w:rFonts w:ascii="Arial" w:hAnsi="Arial" w:cs="Arial"/>
          <w:bCs/>
          <w:sz w:val="24"/>
          <w:szCs w:val="24"/>
        </w:rPr>
        <w:t xml:space="preserve"> «Благоустройство территории муниципального образования»;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Подпрограмма </w:t>
      </w:r>
      <w:r w:rsidR="00460FF5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«Создание условий для обеспечения комфортного проживания жителей многоквартирных домов муниципального образования».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 xml:space="preserve">При формировании подпрограмм муниципальной Программы заложены принципы максимального охвата исполнителей всех сфер деятельности и повышения эффективности бюджетных расходов. Подпрограммы являются </w:t>
      </w:r>
      <w:proofErr w:type="spellStart"/>
      <w:r w:rsidRPr="00F624D6">
        <w:rPr>
          <w:rFonts w:ascii="Arial" w:hAnsi="Arial" w:cs="Arial"/>
          <w:sz w:val="24"/>
          <w:szCs w:val="24"/>
        </w:rPr>
        <w:t>взаимонезависимыми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– выполнение мероприятий одной подпрограммы не зависит от выполнения мероприятий другой подпрограммы.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Подпрограмма </w:t>
      </w:r>
      <w:r w:rsidR="00460FF5">
        <w:rPr>
          <w:rFonts w:ascii="Arial" w:hAnsi="Arial" w:cs="Arial"/>
          <w:sz w:val="24"/>
          <w:szCs w:val="24"/>
        </w:rPr>
        <w:t>1</w:t>
      </w:r>
      <w:r w:rsidRPr="00F624D6">
        <w:rPr>
          <w:rFonts w:ascii="Arial" w:hAnsi="Arial" w:cs="Arial"/>
          <w:sz w:val="24"/>
          <w:szCs w:val="24"/>
        </w:rPr>
        <w:t xml:space="preserve"> «Обеспечение комфортной среды проживания на территории муниципального образования»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жителей, а при их благоустройстве должны обязательно учитываться принципы доступности для маломобильных групп населения. Оставшаяся треть выделяется на благоустройство общественных пространств по выбору горожан. По плану, все неухоженные общественные пространства в городском поселении Пушкино должны быть приведены в порядок до 2022 года.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Подпрограмма </w:t>
      </w:r>
      <w:r w:rsidR="00460FF5">
        <w:rPr>
          <w:rFonts w:ascii="Arial" w:hAnsi="Arial" w:cs="Arial"/>
          <w:sz w:val="24"/>
          <w:szCs w:val="24"/>
        </w:rPr>
        <w:t>2</w:t>
      </w:r>
      <w:r w:rsidRPr="00F624D6">
        <w:rPr>
          <w:rFonts w:ascii="Arial" w:hAnsi="Arial" w:cs="Arial"/>
          <w:sz w:val="24"/>
          <w:szCs w:val="24"/>
        </w:rPr>
        <w:t xml:space="preserve"> «</w:t>
      </w:r>
      <w:r w:rsidRPr="00F624D6">
        <w:rPr>
          <w:rFonts w:ascii="Arial" w:hAnsi="Arial" w:cs="Arial"/>
          <w:bCs/>
          <w:sz w:val="24"/>
          <w:szCs w:val="24"/>
        </w:rPr>
        <w:t xml:space="preserve">Благоустройство территории </w:t>
      </w:r>
      <w:r w:rsidRPr="00F624D6">
        <w:rPr>
          <w:rFonts w:ascii="Arial" w:hAnsi="Arial" w:cs="Arial"/>
          <w:sz w:val="24"/>
          <w:szCs w:val="24"/>
        </w:rPr>
        <w:t xml:space="preserve">муниципального образования» реализуется для того, чтобы обеспечить нормативное содержание территории поселения, убрать </w:t>
      </w:r>
      <w:proofErr w:type="spellStart"/>
      <w:r w:rsidRPr="00F624D6">
        <w:rPr>
          <w:rFonts w:ascii="Arial" w:hAnsi="Arial" w:cs="Arial"/>
          <w:sz w:val="24"/>
          <w:szCs w:val="24"/>
        </w:rPr>
        <w:t>недоосвещенные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места в городском поселении, повысить </w:t>
      </w:r>
      <w:proofErr w:type="spellStart"/>
      <w:r w:rsidRPr="00F624D6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уличного освещения и создать комфортные условия в местах проведения досуга людей. Помимо замены уличных светильников и </w:t>
      </w:r>
      <w:proofErr w:type="gramStart"/>
      <w:r w:rsidRPr="00F624D6">
        <w:rPr>
          <w:rFonts w:ascii="Arial" w:hAnsi="Arial" w:cs="Arial"/>
          <w:sz w:val="24"/>
          <w:szCs w:val="24"/>
        </w:rPr>
        <w:t>создания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новых </w:t>
      </w:r>
      <w:proofErr w:type="spellStart"/>
      <w:r w:rsidRPr="00F624D6">
        <w:rPr>
          <w:rFonts w:ascii="Arial" w:hAnsi="Arial" w:cs="Arial"/>
          <w:sz w:val="24"/>
          <w:szCs w:val="24"/>
        </w:rPr>
        <w:t>светоточек</w:t>
      </w:r>
      <w:proofErr w:type="spellEnd"/>
      <w:r w:rsidRPr="00F624D6">
        <w:rPr>
          <w:rFonts w:ascii="Arial" w:hAnsi="Arial" w:cs="Arial"/>
          <w:sz w:val="24"/>
          <w:szCs w:val="24"/>
        </w:rPr>
        <w:t>, в рамках реализации программы будут создаваться объекты с архитектурно-художественной подсветкой.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Подпрограмма </w:t>
      </w:r>
      <w:r w:rsidR="00460FF5">
        <w:rPr>
          <w:rFonts w:ascii="Arial" w:hAnsi="Arial" w:cs="Arial"/>
          <w:sz w:val="24"/>
          <w:szCs w:val="24"/>
        </w:rPr>
        <w:t>3</w:t>
      </w:r>
      <w:r w:rsidRPr="00F624D6">
        <w:rPr>
          <w:rFonts w:ascii="Arial" w:hAnsi="Arial" w:cs="Arial"/>
          <w:sz w:val="24"/>
          <w:szCs w:val="24"/>
        </w:rPr>
        <w:t xml:space="preserve"> «</w:t>
      </w:r>
      <w:r w:rsidRPr="00F624D6">
        <w:rPr>
          <w:rFonts w:ascii="Arial" w:hAnsi="Arial" w:cs="Arial"/>
          <w:bCs/>
          <w:sz w:val="24"/>
          <w:szCs w:val="24"/>
        </w:rPr>
        <w:t xml:space="preserve">Создание условий для обеспечения комфортного проживания жителей многоквартирных домов </w:t>
      </w:r>
      <w:r w:rsidRPr="00F624D6">
        <w:rPr>
          <w:rFonts w:ascii="Arial" w:hAnsi="Arial" w:cs="Arial"/>
          <w:sz w:val="24"/>
          <w:szCs w:val="24"/>
        </w:rPr>
        <w:t>муниципального образования» предусматривает решение задач по обеспечению сохранности жилищного фонда, увеличению срока эксплуатации, повышению энергетической эффективности и надежности функционирования внутридомовых инженерных систем. Подпрограмма направлена на создание безопасных и благоприятных условий проживания граждан в многоквартирных домах городского поселения Пушкино, снижение физического износа многоквартирных домов, увеличение сроков эксплуатации конструкций и элементов. Решить задачу можно путем проведения модернизации и реконструкции жилищного фонда (ремонт внутридомовых инженерных коммуникаций; ремонт кровель; фасадов, в том числе балконов, лоджий и межпанельных швов; модернизация лифтового оборудования) на условиях государственной поддержки.</w:t>
      </w:r>
      <w:r w:rsidRPr="00F624D6">
        <w:rPr>
          <w:rFonts w:ascii="Arial" w:hAnsi="Arial" w:cs="Arial"/>
        </w:rPr>
        <w:t xml:space="preserve"> </w:t>
      </w:r>
      <w:r w:rsidRPr="00F624D6">
        <w:rPr>
          <w:rFonts w:ascii="Arial" w:hAnsi="Arial" w:cs="Arial"/>
          <w:sz w:val="24"/>
          <w:szCs w:val="24"/>
        </w:rPr>
        <w:t>Участие городского поселения Пушкино в региональной программе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способствует решению вопросов капитального ремонта в многоквартирных домах.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Программа Московской области по ремонту подъездов многоквартирных домов будет проходить в рамках реализации приоритетного проекта «Организация ремонта 32 тысяч подъездов с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софинансированием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расходов из бюджета Московской области». Источником финансирования ремонтных работ являются средства Московской области, бюджета города Пушкино, управляющих организаций, а также средства собственников квартир многоквартирных домов. Обязательными условиями для выделения субсидии являются проведение собраний собственников с целью принятия решения о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работ по ремонту подъездов, решение органа местного самоуправления о выделении средств, включение в план ремонта управляющих организаций нормативного количества подъездов.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Участником Государственной программы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текущего ремонта подъездов Московской области может стать любой собственник или пользователь жилого помещения, подавший соответствующее заявление в свою управляющую организацию. При этом собственник совершает единовременный разовый взнос – не более 10 рублей с квадратного метра квартиры, что составляет не </w:t>
      </w:r>
      <w:r w:rsidRPr="00F624D6">
        <w:rPr>
          <w:rFonts w:ascii="Arial" w:hAnsi="Arial" w:cs="Arial"/>
          <w:sz w:val="24"/>
          <w:szCs w:val="24"/>
        </w:rPr>
        <w:lastRenderedPageBreak/>
        <w:t xml:space="preserve">более 5 % от расходов на ремонт подъезда. </w:t>
      </w:r>
      <w:proofErr w:type="gramStart"/>
      <w:r w:rsidRPr="00F624D6">
        <w:rPr>
          <w:rFonts w:ascii="Arial" w:hAnsi="Arial" w:cs="Arial"/>
          <w:sz w:val="24"/>
          <w:szCs w:val="24"/>
        </w:rPr>
        <w:t>Оставшиеся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95 %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софинансирует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государство и управляющая организация. Решение об объемах работ, сроках выполнения и стоимости ремонта жители принимают самостоятельно.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Представленная структура Программы позволяет сконцентрировать ресурсы на приоритетных направлениях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4. Описание целей муниципальной 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Целью Программы является повышение уровня благоустройства городской среды на территории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Пушкино Пушкинского муниципального района</w:t>
      </w:r>
      <w:r w:rsidRPr="00F624D6">
        <w:rPr>
          <w:rFonts w:ascii="Arial" w:hAnsi="Arial" w:cs="Arial"/>
          <w:sz w:val="24"/>
          <w:szCs w:val="24"/>
        </w:rPr>
        <w:t xml:space="preserve">, улучшение </w:t>
      </w:r>
      <w:proofErr w:type="spellStart"/>
      <w:r w:rsidRPr="00F624D6">
        <w:rPr>
          <w:rFonts w:ascii="Arial" w:hAnsi="Arial" w:cs="Arial"/>
          <w:sz w:val="24"/>
          <w:szCs w:val="24"/>
        </w:rPr>
        <w:t>имиджевых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характеристик городского поселения Пушкино.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результате реализации мероприятий Программы ожидается снижение доли неблагоустроенных дворовых и муниципальных территорий общего пользования.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Реализация Программы позволит к 2022 году достичь следующих результатов: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а) благоустройство территорий, прилегающих к многоквартирным жилым домам в количестве, в результате количество благоустроенных дворовых территорий в целом по городскому поселению Пушкино составит 80%;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б) благоустройство муниципальных территорий общего пользования 100%;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в) процент отремонтированных подъездов в городском поселении Пушкино составит 100%.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целей. Ожидается, что реализации Программы существенным образом повлияет на формирование комфортной городской среды в городском поселении Пушкино, будет стимулировать жителей городского поселения к участию в ремонте подъездов,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F624D6">
        <w:rPr>
          <w:rFonts w:ascii="Arial" w:hAnsi="Arial" w:cs="Arial"/>
          <w:sz w:val="24"/>
          <w:szCs w:val="24"/>
        </w:rPr>
        <w:t>горожан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как во дворах, так и на общественных территориях, способствовать повышению имиджа городского поселения и повысит качество жизни населения.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5. Обобщенная характеристика основных мероприятий муниципальной Программы, с обоснованием необходимости их осуществления</w:t>
      </w:r>
    </w:p>
    <w:p w:rsidR="00F624D6" w:rsidRPr="00F624D6" w:rsidRDefault="00F624D6" w:rsidP="00F624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Достижение целей Программы осуществляется посредством реализации мероприятий подпрограмм. Перечень основных мероприятий приведен в приложении №4 к Программе.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6. Планируемые результаты реализации подпрограмм с указанием количественных и/или качественных целевых показателей, характеризующих достижение целей 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F624D6" w:rsidRPr="00F624D6" w:rsidRDefault="00F624D6" w:rsidP="00F624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Планируемые результаты реализации подпрограмм представлены в приложении №5 к Программе. 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 xml:space="preserve">7. Методика </w:t>
      </w:r>
      <w:proofErr w:type="gramStart"/>
      <w:r w:rsidRPr="00F624D6">
        <w:rPr>
          <w:rFonts w:ascii="Arial" w:hAnsi="Arial" w:cs="Arial"/>
          <w:sz w:val="24"/>
          <w:szCs w:val="24"/>
        </w:rPr>
        <w:t>расчета значений показателей эффективности реализации подпрограмм</w:t>
      </w:r>
      <w:proofErr w:type="gramEnd"/>
    </w:p>
    <w:p w:rsidR="00F624D6" w:rsidRPr="00F624D6" w:rsidRDefault="00F624D6" w:rsidP="00F624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F624D6">
        <w:rPr>
          <w:rFonts w:ascii="Arial" w:hAnsi="Arial" w:cs="Arial"/>
          <w:sz w:val="24"/>
          <w:szCs w:val="24"/>
        </w:rPr>
        <w:t>расчета значений показателей эффективности реализации подпрограмм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приведена в приложении №6 к Программе.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8. Порядок взаимодействия ответственных за выполнение мероприятий подпрограмм с муниципальным заказчиком муниципальной 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реализация Программы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Пушкино, утвержденным Постановлением администрации Пушкинского муниципального района </w:t>
      </w:r>
      <w:r w:rsidRPr="00F624D6">
        <w:rPr>
          <w:rFonts w:ascii="Arial" w:hAnsi="Arial" w:cs="Arial"/>
          <w:sz w:val="24"/>
          <w:szCs w:val="24"/>
        </w:rPr>
        <w:t>от 01.08.2013 № 2105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Координатором муниципальной Программы</w:t>
      </w:r>
      <w:r w:rsidRPr="00F624D6">
        <w:rPr>
          <w:rFonts w:ascii="Arial" w:hAnsi="Arial" w:cs="Arial"/>
          <w:sz w:val="24"/>
          <w:szCs w:val="24"/>
        </w:rPr>
        <w:t xml:space="preserve">,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является заместитель Главы администрации Пушкинского муниципального района, курирующий направление деятельности функционального органа, Управление жилищно-коммунального хозяйства администрации Пушкинского муниципального района.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F624D6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организацию управления муниципальной Программой;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создание при необходимости комиссии (штаба, рабочей группы) по управлению муниципальной Программой;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реализацию муниципальной Программы;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достижение целей и конечных результатов муниципальной Программы;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утверждение «Дорожной карты» и отчетов об исполнении.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Муниципальным заказчиком Программы являются Управление жилищно-коммунального хозяйства и Управление благоустройства администрации Пушкинского муниципального района.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лицами за выполнение отдельных мероприятий муниципальной Программы.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Муниципальный заказчик Программы: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разрабатывает муниципальную Программу;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формирует прогноз расходов на реализацию мероприятий муниципальной Программы (подпрограммы) и готовит обоснование финансовых ресурсов (в соответствии с предоставленной информацией ответственных за выполнение мероприятий Программы (подпрограммы);</w:t>
      </w:r>
      <w:bookmarkStart w:id="5" w:name="P174"/>
      <w:bookmarkEnd w:id="5"/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согласовывает «Дорожные карты» и отчеты об их исполнении;</w:t>
      </w:r>
      <w:bookmarkStart w:id="6" w:name="P176"/>
      <w:bookmarkEnd w:id="6"/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участвует в обсуждении вопросов, связанных с реализацией и финансированием муниципальной Программы;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готовит и представляет координатору муниципальной Программы, в Комитет по экономике и Комитет по финансовой и налоговой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политике Пушкинского муниципального района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размещает на официальном сайте администрации Пушкинского муниципального района в сети Интернет утвержденную муниципальную Программу;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выполнение муниципальной Программы, а также эффективность и результативность ее реализации.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Программы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поселения Пушкино и иных привлекаемых для реализации муниципальной программы источников.</w:t>
      </w:r>
    </w:p>
    <w:p w:rsidR="00F624D6" w:rsidRPr="00F624D6" w:rsidRDefault="00F624D6" w:rsidP="00F624D6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подготовку и реализацию Программы, а также обеспечение </w:t>
      </w:r>
      <w:proofErr w:type="gramStart"/>
      <w:r w:rsidRPr="00F624D6">
        <w:rPr>
          <w:rFonts w:ascii="Arial" w:hAnsi="Arial" w:cs="Arial"/>
          <w:sz w:val="24"/>
          <w:szCs w:val="24"/>
        </w:rPr>
        <w:t>достижения показателей реализации мероприятий муниципальной Программы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в целом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, определяет ответственных за выполнение мероприятий муниципальной программы и обеспечивает взаимодействие между ответственными за выполнение отдельных мероприятий муниципальной Программы.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Для обеспечения текущего контроля Управление жилищно-коммунального хозяйства и Управление благоустройства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за выполнение мероприятий Программы: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</w:t>
      </w:r>
      <w:r w:rsidRPr="00F624D6">
        <w:rPr>
          <w:rFonts w:ascii="Arial" w:hAnsi="Arial" w:cs="Arial"/>
          <w:sz w:val="24"/>
          <w:szCs w:val="24"/>
        </w:rPr>
        <w:t>.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9. Состав,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форма и сроки представления отчетности о ходе реализации мероприятий муниципальной 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С целью </w:t>
      </w:r>
      <w:proofErr w:type="gramStart"/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муниципальной Программы Управление жилищно-коммунального хозяйства и Управление благоустройства администрации Пушкинского муниципального района ежеквартально до 15 числа месяца, следующего за отчетным кварталом, формирует в 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«Управление»: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F624D6">
        <w:rPr>
          <w:rFonts w:ascii="Arial" w:hAnsi="Arial" w:cs="Arial"/>
          <w:sz w:val="24"/>
          <w:szCs w:val="24"/>
        </w:rPr>
        <w:t>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приложению № 12 к Порядку»;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 xml:space="preserve">2) ежеквартально до 15 числа месяца, следующего за отчетным кварталом, формирует в подсистеме ГАСУ МО оперативный отчет о реализации мероприятий Программы по форме согласно приложению </w:t>
      </w:r>
      <w:r w:rsidR="00460FF5">
        <w:rPr>
          <w:sz w:val="24"/>
          <w:szCs w:val="24"/>
        </w:rPr>
        <w:t>№</w:t>
      </w:r>
      <w:r w:rsidRPr="00F624D6">
        <w:rPr>
          <w:sz w:val="24"/>
          <w:szCs w:val="24"/>
        </w:rPr>
        <w:t xml:space="preserve"> 11 к Порядку, который содержит: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lastRenderedPageBreak/>
        <w:t>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анализ причин несвоевременного выполнения программных мероприятий.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Муниципальный заказчик ежегодно в срок до 1 марта года, следующего за </w:t>
      </w:r>
      <w:proofErr w:type="gramStart"/>
      <w:r w:rsidRPr="00F624D6">
        <w:rPr>
          <w:rFonts w:ascii="Arial" w:hAnsi="Arial" w:cs="Arial"/>
          <w:sz w:val="24"/>
          <w:szCs w:val="24"/>
        </w:rPr>
        <w:t>отчетным</w:t>
      </w:r>
      <w:proofErr w:type="gramEnd"/>
      <w:r w:rsidRPr="00F624D6">
        <w:rPr>
          <w:rFonts w:ascii="Arial" w:hAnsi="Arial" w:cs="Arial"/>
          <w:sz w:val="24"/>
          <w:szCs w:val="24"/>
        </w:rPr>
        <w:t>, направляет в Комитет по экономике отчет о реализации муниципальной Программы для оценки эффективности реализации муниципальной Программы.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Раз в 3 года муниципальный заказчик направляет в Комитет по экономике комплексный отчет о реализации мероприятий муниципальной Программы не позднее 1 апреля года, следующего за </w:t>
      </w:r>
      <w:proofErr w:type="gramStart"/>
      <w:r w:rsidRPr="00F624D6">
        <w:rPr>
          <w:rFonts w:ascii="Arial" w:hAnsi="Arial" w:cs="Arial"/>
          <w:sz w:val="24"/>
          <w:szCs w:val="24"/>
        </w:rPr>
        <w:t>отчетным</w:t>
      </w:r>
      <w:proofErr w:type="gramEnd"/>
      <w:r w:rsidRPr="00F624D6">
        <w:rPr>
          <w:rFonts w:ascii="Arial" w:hAnsi="Arial" w:cs="Arial"/>
          <w:sz w:val="24"/>
          <w:szCs w:val="24"/>
        </w:rPr>
        <w:t>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и </w:t>
      </w:r>
      <w:proofErr w:type="gramStart"/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комплексный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отчеты о реализации муниципальной Программы содержат: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района, бюджета города Пушкино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624D6" w:rsidRPr="00F624D6" w:rsidRDefault="00F624D6" w:rsidP="00F624D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 и городского поселения Пушкино, утвержденным постановлением администрации Пушкинского муниципального района от 01.08.2013 № 2105 (с изменениями).</w:t>
      </w:r>
      <w:proofErr w:type="gramEnd"/>
    </w:p>
    <w:p w:rsidR="00F624D6" w:rsidRPr="00F624D6" w:rsidRDefault="00F624D6" w:rsidP="00F624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4D6" w:rsidRPr="00F624D6" w:rsidRDefault="00F624D6" w:rsidP="00F624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624D6" w:rsidRPr="00F624D6" w:rsidSect="00F624D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lastRenderedPageBreak/>
        <w:t>Приложение № 1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городского поселения Пушкино на 2018-2022 годы»</w:t>
      </w:r>
    </w:p>
    <w:tbl>
      <w:tblPr>
        <w:tblW w:w="15279" w:type="dxa"/>
        <w:tblLayout w:type="fixed"/>
        <w:tblLook w:val="04A0" w:firstRow="1" w:lastRow="0" w:firstColumn="1" w:lastColumn="0" w:noHBand="0" w:noVBand="1"/>
      </w:tblPr>
      <w:tblGrid>
        <w:gridCol w:w="15279"/>
      </w:tblGrid>
      <w:tr w:rsidR="00F624D6" w:rsidRPr="00F624D6" w:rsidTr="00841DE5">
        <w:trPr>
          <w:trHeight w:val="735"/>
        </w:trPr>
        <w:tc>
          <w:tcPr>
            <w:tcW w:w="1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Паспорт муниципальной Подпрограммы</w:t>
            </w:r>
          </w:p>
          <w:p w:rsidR="00F624D6" w:rsidRPr="00F624D6" w:rsidRDefault="00F624D6" w:rsidP="00F6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B50A9A">
              <w:rPr>
                <w:rFonts w:ascii="Arial" w:hAnsi="Arial" w:cs="Arial"/>
                <w:sz w:val="24"/>
                <w:szCs w:val="24"/>
              </w:rPr>
              <w:t>1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комфортной среды проживания на территории муниципального образования» </w:t>
            </w: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на 2018-2022 годы</w:t>
            </w:r>
          </w:p>
          <w:tbl>
            <w:tblPr>
              <w:tblW w:w="147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843"/>
              <w:gridCol w:w="2160"/>
              <w:gridCol w:w="1242"/>
              <w:gridCol w:w="1360"/>
              <w:gridCol w:w="1316"/>
              <w:gridCol w:w="1228"/>
              <w:gridCol w:w="1229"/>
              <w:gridCol w:w="1296"/>
              <w:gridCol w:w="1208"/>
            </w:tblGrid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71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Муниципальный заказчик подпрограммы</w:t>
                  </w:r>
                </w:p>
              </w:tc>
              <w:tc>
                <w:tcPr>
                  <w:tcW w:w="76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Управление благоустройства администрации Пушкинского муниципального района Московской области.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Наименование подпрограммы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76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Расходы (тыс. руб.)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</w:p>
              </w:tc>
              <w:tc>
                <w:tcPr>
                  <w:tcW w:w="2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2018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2019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2020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2021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2022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Обеспечение комфортной среды проживания на территории муниципального образования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Всего: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</w:rPr>
                    <w:t>712</w:t>
                  </w:r>
                  <w:r w:rsidR="00F624D6" w:rsidRPr="00F624D6">
                    <w:rPr>
                      <w:rFonts w:ascii="Arial" w:hAnsi="Arial" w:cs="Arial"/>
                      <w:bCs/>
                    </w:rPr>
                    <w:t>305,24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163511,29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112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356,97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131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854,10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145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039,48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159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543,41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Министерство жилищно-коммунального хозяйства Московской области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Средства бюджета Московской   области      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10802,40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</w:t>
                  </w:r>
                  <w:r w:rsidR="00F624D6" w:rsidRPr="00F624D6">
                    <w:rPr>
                      <w:rFonts w:ascii="Arial" w:hAnsi="Arial" w:cs="Arial"/>
                      <w:bCs/>
                    </w:rPr>
                    <w:t>802,40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Управление благоустройства администрации Пушкинского муниципального района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Средства бюджета города Пушкино   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</w:rPr>
                    <w:t>701</w:t>
                  </w:r>
                  <w:r w:rsidR="00F624D6" w:rsidRPr="00F624D6">
                    <w:rPr>
                      <w:rFonts w:ascii="Arial" w:hAnsi="Arial" w:cs="Arial"/>
                      <w:bCs/>
                    </w:rPr>
                    <w:t>502,84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152</w:t>
                  </w:r>
                  <w:r w:rsidR="00F624D6" w:rsidRPr="00F624D6">
                    <w:rPr>
                      <w:rFonts w:ascii="Arial" w:hAnsi="Arial" w:cs="Arial"/>
                      <w:bCs/>
                    </w:rPr>
                    <w:t>708,89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112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356,97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131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854,10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145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039,48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460FF5" w:rsidRDefault="00460FF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159</w:t>
                  </w:r>
                  <w:r w:rsidR="00F624D6" w:rsidRPr="00460FF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543,41</w:t>
                  </w:r>
                </w:p>
              </w:tc>
            </w:tr>
            <w:tr w:rsidR="00F624D6" w:rsidRPr="00F624D6" w:rsidTr="00841DE5">
              <w:trPr>
                <w:trHeight w:val="20"/>
                <w:jc w:val="center"/>
              </w:trPr>
              <w:tc>
                <w:tcPr>
                  <w:tcW w:w="18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Внебюджетные источники   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</w:rPr>
                    <w:t>0,00</w:t>
                  </w:r>
                </w:p>
              </w:tc>
            </w:tr>
          </w:tbl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</w:tr>
    </w:tbl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624D6" w:rsidRPr="00F624D6" w:rsidSect="00F624D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624D6" w:rsidRPr="00F624D6" w:rsidRDefault="00F624D6" w:rsidP="00F624D6">
      <w:pPr>
        <w:pStyle w:val="a3"/>
        <w:keepNext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Описание основных мероприятий Подпрограммы</w:t>
      </w:r>
    </w:p>
    <w:p w:rsidR="00F624D6" w:rsidRPr="00F624D6" w:rsidRDefault="00F624D6" w:rsidP="00F624D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Подпрограмма состоит из трех основных мероприятий:</w:t>
      </w:r>
    </w:p>
    <w:p w:rsidR="00F624D6" w:rsidRPr="00F624D6" w:rsidRDefault="00F624D6" w:rsidP="00460FF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комплексное благоустройство дворовых территорий муниципального образования</w:t>
      </w:r>
    </w:p>
    <w:p w:rsidR="00F624D6" w:rsidRPr="00F624D6" w:rsidRDefault="00F624D6" w:rsidP="00460FF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приобретение и установка детских игровых площадок на территории муниципального образования;</w:t>
      </w:r>
    </w:p>
    <w:p w:rsidR="00F624D6" w:rsidRPr="00F624D6" w:rsidRDefault="00F624D6" w:rsidP="00460FF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общественных территорий муниципального образования.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Перечень мероприятий по благоустройству дворовых территорий многоквартирных домов определен Порядком предоставления субсидий из областного бюджета бюджетам муниципальных образований Московской области на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области на поддержку муниципальных программ формирования современной городской среды и включает в себя: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1.1.Минимальный перечень видов работ по благоустройству дворовых территорий многоквартирных домов: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ремонт дворовых проездов;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обеспечение освещения дворовых территорий;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установка скамеек;</w:t>
      </w:r>
    </w:p>
    <w:p w:rsidR="00F624D6" w:rsidRPr="00F624D6" w:rsidRDefault="00F624D6" w:rsidP="00460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установка урн.</w:t>
      </w:r>
    </w:p>
    <w:p w:rsidR="00F624D6" w:rsidRPr="00F624D6" w:rsidRDefault="00F624D6" w:rsidP="00F62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1.2. Перечень дополнительных видов работ по благоустройству дворовых территорий многоквартирных домов: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ремонт и (или) устройство тротуаров;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ремонт автомобильных дорог, образующих проезды к территориям, прилегающим к многоквартирным домам;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ремонт и устройство автомобильных парковок (парковочных мест);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устройство и оборудование детских, спортивных площадок, иных площадок;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организация площадок для установки мусоросборников;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озеленение;</w:t>
      </w:r>
    </w:p>
    <w:p w:rsidR="00F624D6" w:rsidRPr="00F624D6" w:rsidRDefault="00F624D6" w:rsidP="00460FF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установка информационных стендов.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Адресный перечень дворовых и общественных территорий формируется в соответствии постановлением администрации Пушкинского муниципального района от 25.05.2017 №1120 «Об утверждении Порядка проведения общественного обсуждения проекта (проекта изменений) муниципальной программы (подпрограммы) современной городской среды на территории городского поселения Пушкино, приоритетного проекта «Формирование комфортной среды проживания в городском поселении Пушкино», Порядка предоставления, рассмотрения и оценки предложений граждан и организаций о включении общественных территорий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, подлежащих благоустройству, в муниципальную программу (подпрограмму) формирования современной городской среды на территории городского поселения Пушкино, Порядка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(подпрограмму) современной городской среды на территории городского поселения Пушкино» (далее – Порядок постановления </w:t>
      </w:r>
      <w:r w:rsidR="00460FF5">
        <w:rPr>
          <w:rFonts w:ascii="Arial" w:hAnsi="Arial" w:cs="Arial"/>
          <w:sz w:val="24"/>
          <w:szCs w:val="24"/>
        </w:rPr>
        <w:t>№</w:t>
      </w:r>
      <w:r w:rsidRPr="00F624D6">
        <w:rPr>
          <w:rFonts w:ascii="Arial" w:hAnsi="Arial" w:cs="Arial"/>
          <w:sz w:val="24"/>
          <w:szCs w:val="24"/>
        </w:rPr>
        <w:t xml:space="preserve"> 1120).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Включение дворовой и общественной территории в Программу без решения заинтересованных лиц не допускается. </w:t>
      </w:r>
      <w:proofErr w:type="gramStart"/>
      <w:r w:rsidRPr="00F624D6">
        <w:rPr>
          <w:rFonts w:ascii="Arial" w:hAnsi="Arial" w:cs="Arial"/>
          <w:sz w:val="24"/>
          <w:szCs w:val="24"/>
        </w:rPr>
        <w:t xml:space="preserve"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комиссии, поступит на сумму большую, нежели предусмотрено в местном бюджете, будет сформирован отдельный </w:t>
      </w:r>
      <w:r w:rsidRPr="00F624D6">
        <w:rPr>
          <w:rFonts w:ascii="Arial" w:hAnsi="Arial" w:cs="Arial"/>
          <w:sz w:val="24"/>
          <w:szCs w:val="24"/>
        </w:rPr>
        <w:lastRenderedPageBreak/>
        <w:t>перечень таких предложений для их первоочередного включения в Программу, либо для финансирования в случае предоставления дополнительных средств из областного бюджета.</w:t>
      </w:r>
      <w:proofErr w:type="gramEnd"/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 каждой дворовой территории, включенной в Программу, подготавливается и утверждается (с учетом обсуждения с представителями заинтересованных лиц) дизайн – проект в соответствии с Порядком постановления </w:t>
      </w:r>
      <w:r w:rsidR="00460FF5">
        <w:rPr>
          <w:rFonts w:ascii="Arial" w:hAnsi="Arial" w:cs="Arial"/>
          <w:sz w:val="24"/>
          <w:szCs w:val="24"/>
        </w:rPr>
        <w:t>№</w:t>
      </w:r>
      <w:r w:rsidRPr="00F624D6">
        <w:rPr>
          <w:rFonts w:ascii="Arial" w:hAnsi="Arial" w:cs="Arial"/>
          <w:sz w:val="24"/>
          <w:szCs w:val="24"/>
        </w:rPr>
        <w:t xml:space="preserve"> 1120.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Проведение мероприятий по благоустройству дворовых и общественных территорий многоквартирных домов, расположенных на территории городского поселения Пушкино,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Адресный перечень дворовых территорий является приложением №8 к настоящей Программе.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</w:t>
      </w:r>
      <w:proofErr w:type="gramStart"/>
      <w:r w:rsidRPr="00F624D6">
        <w:rPr>
          <w:rFonts w:ascii="Arial" w:hAnsi="Arial" w:cs="Arial"/>
          <w:sz w:val="24"/>
          <w:szCs w:val="24"/>
        </w:rPr>
        <w:t xml:space="preserve">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областного бюджета бюджетам муниципальных образований Московской области на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на поддержку муниципальных программ формирования комфортной городской среды определяется как процент от стоимости мероприятий по благоустройству дворовой территории, входящих в дополнительный перечень, и составляет не менее 2</w:t>
      </w:r>
      <w:proofErr w:type="gramEnd"/>
      <w:r w:rsidRPr="00F624D6">
        <w:rPr>
          <w:rFonts w:ascii="Arial" w:hAnsi="Arial" w:cs="Arial"/>
          <w:sz w:val="24"/>
          <w:szCs w:val="24"/>
        </w:rPr>
        <w:t>% (двух процентов) при трудовом участии.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В качестве проектов благоустройства общественных территорий могут быть предложения для обсуждения и </w:t>
      </w:r>
      <w:proofErr w:type="gramStart"/>
      <w:r w:rsidRPr="00F624D6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следующие виды проектов и территорий: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парков/скверов/бульваров/набережных/пешеходных зон;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устройство освещения объектов благоустройства общественных территорий.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мест для купания (пляжа);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устройство или реконструкция детской площадки;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территории возле общественного здания;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территории вокруг памятника;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очистка водоемов;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пустырей;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городских площадей;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иные объекты.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Общественные территории, подлежащие благоустройству в 2018-2022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Перечень общественных территорий формируется в соответствии с Порядком постановления </w:t>
      </w:r>
      <w:r w:rsidR="00460FF5">
        <w:rPr>
          <w:rFonts w:ascii="Arial" w:hAnsi="Arial" w:cs="Arial"/>
          <w:sz w:val="24"/>
          <w:szCs w:val="24"/>
        </w:rPr>
        <w:t>№</w:t>
      </w:r>
      <w:r w:rsidRPr="00F624D6">
        <w:rPr>
          <w:rFonts w:ascii="Arial" w:hAnsi="Arial" w:cs="Arial"/>
          <w:sz w:val="24"/>
          <w:szCs w:val="24"/>
        </w:rPr>
        <w:t xml:space="preserve"> 1120.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Перечень общественных территорий, подлежащих благоустройству в 2018-2022 годы, с перечнем видов работ, планируемых к выполнению, приведен в приложении №9 к настоящей Программе.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Проведение мероприятий по благоустройству территорий общего пользования городского поселения Пушкино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624D6" w:rsidRPr="00F624D6" w:rsidRDefault="00F624D6" w:rsidP="00F624D6">
      <w:pPr>
        <w:pStyle w:val="a3"/>
        <w:keepNext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Характеристика проблем и мероприятий Подпрограммы</w:t>
      </w:r>
    </w:p>
    <w:p w:rsidR="00F624D6" w:rsidRPr="00F624D6" w:rsidRDefault="00F624D6" w:rsidP="00F624D6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F624D6">
        <w:rPr>
          <w:rFonts w:ascii="Arial" w:hAnsi="Arial" w:cs="Arial"/>
        </w:rPr>
        <w:t xml:space="preserve">В последние годы в городском </w:t>
      </w:r>
      <w:proofErr w:type="spellStart"/>
      <w:r w:rsidRPr="00F624D6">
        <w:rPr>
          <w:rFonts w:ascii="Arial" w:hAnsi="Arial" w:cs="Arial"/>
        </w:rPr>
        <w:t>поселенит</w:t>
      </w:r>
      <w:proofErr w:type="spellEnd"/>
      <w:r w:rsidRPr="00F624D6">
        <w:rPr>
          <w:rFonts w:ascii="Arial" w:hAnsi="Arial" w:cs="Arial"/>
        </w:rPr>
        <w:t xml:space="preserve"> Пушкино проводилась целенаправленная работа по комплексному благоустройству дворовых территории и социальному развитию населенных пунктов, созданию и благоустройству зон отдыха.</w:t>
      </w:r>
    </w:p>
    <w:p w:rsidR="00F624D6" w:rsidRPr="00F624D6" w:rsidRDefault="00F624D6" w:rsidP="00F624D6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F624D6">
        <w:rPr>
          <w:rFonts w:ascii="Arial" w:hAnsi="Arial" w:cs="Arial"/>
        </w:rPr>
        <w:t>В то же время в вопросах благоустройства территории городского поселения имеется ряд проблем.</w:t>
      </w:r>
    </w:p>
    <w:p w:rsidR="00F624D6" w:rsidRPr="00F624D6" w:rsidRDefault="00F624D6" w:rsidP="00F624D6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F624D6">
        <w:rPr>
          <w:rFonts w:ascii="Arial" w:hAnsi="Arial" w:cs="Arial"/>
        </w:rPr>
        <w:t>Благоустройство многих дворов городского поселения Пушкино не отвечает современным требованиям.</w:t>
      </w:r>
    </w:p>
    <w:p w:rsidR="00F624D6" w:rsidRPr="00F624D6" w:rsidRDefault="00F624D6" w:rsidP="00F624D6">
      <w:pPr>
        <w:pStyle w:val="af0"/>
        <w:spacing w:before="0" w:beforeAutospacing="0" w:after="0" w:afterAutospacing="0"/>
        <w:jc w:val="both"/>
        <w:rPr>
          <w:rFonts w:ascii="Arial" w:hAnsi="Arial" w:cs="Arial"/>
        </w:rPr>
      </w:pPr>
      <w:r w:rsidRPr="00F624D6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F624D6" w:rsidRPr="00F624D6" w:rsidRDefault="00F624D6" w:rsidP="00F624D6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624D6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населения городского поселения Пушкино.</w:t>
      </w:r>
    </w:p>
    <w:p w:rsidR="00F624D6" w:rsidRPr="00F624D6" w:rsidRDefault="00F624D6" w:rsidP="00F624D6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624D6">
        <w:rPr>
          <w:rFonts w:ascii="Arial" w:hAnsi="Arial" w:cs="Arial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городского поселения Пушкино, создания комфортных условий проживания населения, по мобилизации финансовых и организационных ресурсов, должна осуществляться в соответствии с Подпрограммой. </w:t>
      </w:r>
    </w:p>
    <w:p w:rsidR="00F624D6" w:rsidRPr="00F624D6" w:rsidRDefault="00F624D6" w:rsidP="00F624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поселения Пушкино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Работа по комплексному благоустройству дворов активно ведется в </w:t>
      </w:r>
      <w:r w:rsidRPr="00F624D6">
        <w:rPr>
          <w:rFonts w:ascii="Arial" w:hAnsi="Arial" w:cs="Arial"/>
          <w:sz w:val="24"/>
          <w:szCs w:val="24"/>
        </w:rPr>
        <w:t xml:space="preserve">городском поселении </w:t>
      </w: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>Пушкино уже третий год подряд. Ежегодно приводится в нормативное состояние не менее 10% от общего количества дворов, требующих благоустройства. За 2015-2017 годы уже было благоустроено 103 двора. Списки формируются на основании обращений граждан, а также по итогам народного голосования на портале «</w:t>
      </w:r>
      <w:proofErr w:type="spellStart"/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>Добродел</w:t>
      </w:r>
      <w:proofErr w:type="spellEnd"/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>» и решением общественной комиссии. По утвержденным «дорожным картам», уже к 30 июня работы по реализации годовой программы комплексного благоустройства должны быть выполнены не менее чем на 10%. К 30 сентября все работы планируется завершить на 100%. К 2022 году все дворовые территории должны быть благоустроены.</w:t>
      </w:r>
    </w:p>
    <w:p w:rsidR="00F624D6" w:rsidRPr="00F624D6" w:rsidRDefault="00F624D6" w:rsidP="00F624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>Перечень мероприятий, на</w:t>
      </w:r>
      <w:r w:rsidR="00460FF5">
        <w:rPr>
          <w:rFonts w:ascii="Arial" w:hAnsi="Arial" w:cs="Arial"/>
          <w:sz w:val="24"/>
          <w:szCs w:val="24"/>
        </w:rPr>
        <w:t xml:space="preserve">правленных на достижение целей </w:t>
      </w:r>
      <w:r w:rsidRPr="00F624D6">
        <w:rPr>
          <w:rFonts w:ascii="Arial" w:hAnsi="Arial" w:cs="Arial"/>
          <w:sz w:val="24"/>
          <w:szCs w:val="24"/>
        </w:rPr>
        <w:t xml:space="preserve">в сфере реализации </w:t>
      </w:r>
      <w:r w:rsidRPr="00F624D6">
        <w:rPr>
          <w:rFonts w:ascii="Arial" w:hAnsi="Arial" w:cs="Arial"/>
          <w:sz w:val="24"/>
          <w:szCs w:val="24"/>
        </w:rPr>
        <w:br/>
        <w:t>муниципальной Подпрограммы</w:t>
      </w:r>
    </w:p>
    <w:p w:rsidR="00F624D6" w:rsidRPr="00F624D6" w:rsidRDefault="00460FF5" w:rsidP="00F624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Достижение целей</w:t>
      </w:r>
      <w:r w:rsidR="00F624D6" w:rsidRPr="00F624D6">
        <w:rPr>
          <w:rFonts w:ascii="Arial" w:hAnsi="Arial" w:cs="Arial"/>
          <w:sz w:val="24"/>
          <w:szCs w:val="24"/>
        </w:rPr>
        <w:t xml:space="preserve">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№4 к муниципальной Программе.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highlight w:val="yellow"/>
        </w:rPr>
      </w:pPr>
      <w:r w:rsidRPr="00F624D6">
        <w:rPr>
          <w:rFonts w:ascii="Arial" w:hAnsi="Arial" w:cs="Arial"/>
          <w:sz w:val="24"/>
          <w:szCs w:val="24"/>
        </w:rPr>
        <w:t>5. 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муниципальной Подпрограммы и их динамика по годам приведены в приложении №5 к Программе.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6. Методика расчета значений показателей эффективности и результативности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реализации муниципальной Подпрограммы</w:t>
      </w:r>
    </w:p>
    <w:p w:rsidR="00F624D6" w:rsidRPr="00F624D6" w:rsidRDefault="00F624D6" w:rsidP="00F62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Методика расчета значений показателей эффективности и результативности реализации Подпрограммы приведена в приложении №6 к Программе.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7. Предоставление обоснования финансовых ресурсов, необходимых для реализации </w:t>
      </w:r>
      <w:r w:rsidRPr="00F624D6">
        <w:rPr>
          <w:rFonts w:ascii="Arial" w:hAnsi="Arial" w:cs="Arial"/>
          <w:sz w:val="24"/>
          <w:szCs w:val="24"/>
        </w:rPr>
        <w:br/>
        <w:t>мероприятий Подпрограммы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 Подпрограммы за счет всех источников финансирования приведено в Приложении №7 к Программе.</w:t>
      </w:r>
    </w:p>
    <w:p w:rsidR="00F624D6" w:rsidRPr="00F624D6" w:rsidRDefault="00F624D6" w:rsidP="00F624D6">
      <w:pPr>
        <w:pStyle w:val="a3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8. Порядок взаимодействия ответственного за выполнение мероприятия Подпрограммы </w:t>
      </w:r>
      <w:r w:rsidRPr="00F624D6">
        <w:rPr>
          <w:rFonts w:ascii="Arial" w:hAnsi="Arial" w:cs="Arial"/>
          <w:sz w:val="24"/>
          <w:szCs w:val="24"/>
        </w:rPr>
        <w:br/>
        <w:t>с муниципальным заказчиком Программы</w:t>
      </w:r>
    </w:p>
    <w:p w:rsidR="00F624D6" w:rsidRPr="00F624D6" w:rsidRDefault="00F624D6" w:rsidP="00F624D6">
      <w:pPr>
        <w:keepNext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Подпрограммы осуществляется муниципальным заказчиком Подпрограммы.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Муниципальный заказчик Подпрограммы осуществляет: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организацию управления муниципальной Программой (подпрограммой);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создание при необходимости комиссии (штаба, рабочей группы) по управлению муниципальной Программой (подпрограммой);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достижение целей и конечных результатов муниципальной Программы (подпрограммы);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F624D6">
        <w:rPr>
          <w:sz w:val="24"/>
          <w:szCs w:val="24"/>
        </w:rPr>
        <w:t>разрабатывает «Дорожные карты» и готовит муниципальному заказчику муниципальной Программы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 (в соответствии с предоставленной информацией ответственных за выполнение мероприятий муниципальной Программы (подпрограммы), а также предоставляет в Комитет по экономике информацию о реализации Подпрограммы в установленные сроки.</w:t>
      </w:r>
      <w:proofErr w:type="gramEnd"/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lastRenderedPageBreak/>
        <w:t>Ответственный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ежегодную оценку результативности и эффективности мероприятий Подпрограммы и Программы в целом, формирует аналитические справки и итоговые доклады о ходе реализации Подпрограммы в соответствии с </w:t>
      </w:r>
      <w:r w:rsidRPr="00F624D6">
        <w:rPr>
          <w:rFonts w:ascii="Arial" w:hAnsi="Arial" w:cs="Arial"/>
          <w:sz w:val="24"/>
          <w:szCs w:val="24"/>
        </w:rPr>
        <w:t>Порядком разработки и реализации муниципальных программ Пушкинского муниципального района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и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>, утвержденным постановлением администрации Пушкинского муниципального района от 01.08.2013 № 2105;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контроль реализации мероприятий Подпрограммы в ходе ее реализации;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информационное сопровождение реализации Подпрограммы.</w:t>
      </w:r>
    </w:p>
    <w:p w:rsidR="00F624D6" w:rsidRPr="00F624D6" w:rsidRDefault="00F624D6" w:rsidP="00F624D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9. Состав, форма и сроки представления отчетности о ходе реализации мероприятий </w:t>
      </w:r>
      <w:r w:rsidRPr="00F624D6">
        <w:rPr>
          <w:rFonts w:ascii="Arial" w:hAnsi="Arial" w:cs="Arial"/>
          <w:sz w:val="24"/>
          <w:szCs w:val="24"/>
        </w:rPr>
        <w:br/>
        <w:t>муниципальной Подпрограммы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Ответственный исполнитель Подпрограммы (отделы) ежеквартально до 15 числа месяца, следующего за отчетным кварталом, обеспечивает поступление оперативных отчетов в Управление жилищно-коммунального хозяйства, в части курируемых Подпрограмм, которые содержат фактические значения и оценку достигнутых показателей Подпрограмм для последующего формирования оперативного отчета по Программе.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F624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реализацией муниципальной Подпрограммы Управление жилищно-коммунального хозяйства администрации Пушкинского муниципального района:</w:t>
      </w:r>
    </w:p>
    <w:p w:rsidR="00F624D6" w:rsidRPr="00F624D6" w:rsidRDefault="00F624D6" w:rsidP="00F624D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приложению № 12 к Порядку»;</w:t>
      </w:r>
    </w:p>
    <w:p w:rsidR="00F624D6" w:rsidRPr="00F624D6" w:rsidRDefault="00F624D6" w:rsidP="00F624D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ежеквартально до 15 числа месяца, следующего за отчетным кварталом, </w:t>
      </w:r>
      <w:proofErr w:type="gramStart"/>
      <w:r w:rsidRPr="00F624D6">
        <w:rPr>
          <w:rFonts w:ascii="Arial" w:hAnsi="Arial" w:cs="Arial"/>
          <w:sz w:val="24"/>
          <w:szCs w:val="24"/>
        </w:rPr>
        <w:t xml:space="preserve">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«Управление»</w:t>
      </w:r>
      <w:r w:rsidRPr="00F624D6">
        <w:rPr>
          <w:rFonts w:ascii="Arial" w:hAnsi="Arial" w:cs="Arial"/>
          <w:sz w:val="24"/>
          <w:szCs w:val="24"/>
        </w:rPr>
        <w:t>: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оперативный отчет о реализации мероприятий муниципальной Подпрограммы по форме согласно </w:t>
      </w:r>
      <w:hyperlink w:anchor="P1451" w:history="1">
        <w:r w:rsidRPr="00F624D6">
          <w:rPr>
            <w:rFonts w:ascii="Arial" w:eastAsia="Times New Roman" w:hAnsi="Arial" w:cs="Arial"/>
            <w:sz w:val="24"/>
            <w:szCs w:val="24"/>
          </w:rPr>
          <w:t xml:space="preserve">приложению </w:t>
        </w:r>
        <w:r w:rsidR="00460FF5">
          <w:rPr>
            <w:rFonts w:ascii="Arial" w:eastAsia="Times New Roman" w:hAnsi="Arial" w:cs="Arial"/>
            <w:sz w:val="24"/>
            <w:szCs w:val="24"/>
          </w:rPr>
          <w:t>№</w:t>
        </w:r>
        <w:r w:rsidRPr="00F624D6">
          <w:rPr>
            <w:rFonts w:ascii="Arial" w:eastAsia="Times New Roman" w:hAnsi="Arial" w:cs="Arial"/>
            <w:sz w:val="24"/>
            <w:szCs w:val="24"/>
          </w:rPr>
          <w:t xml:space="preserve"> 11</w:t>
        </w:r>
      </w:hyperlink>
      <w:r w:rsidRPr="00F624D6">
        <w:rPr>
          <w:rFonts w:ascii="Arial" w:eastAsia="Times New Roman" w:hAnsi="Arial" w:cs="Arial"/>
          <w:sz w:val="24"/>
          <w:szCs w:val="24"/>
        </w:rPr>
        <w:t xml:space="preserve"> к </w:t>
      </w:r>
      <w:r w:rsidRPr="00F624D6">
        <w:rPr>
          <w:rFonts w:ascii="Arial" w:hAnsi="Arial" w:cs="Arial"/>
          <w:sz w:val="24"/>
          <w:szCs w:val="24"/>
        </w:rPr>
        <w:t>Порядку разработки и реализации муниципальных программ Пушкинского муниципального района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и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>, утвержденному постановлением администрации Пушкинского муниципального района от 01.08.2013 № 2105</w:t>
      </w:r>
      <w:r w:rsidRPr="00F624D6">
        <w:rPr>
          <w:rFonts w:ascii="Arial" w:eastAsia="Times New Roman" w:hAnsi="Arial" w:cs="Arial"/>
          <w:sz w:val="24"/>
          <w:szCs w:val="24"/>
        </w:rPr>
        <w:t>, который содержит: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lastRenderedPageBreak/>
        <w:t>перечень выполненных мероприятий муниципальной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анализ причин несвоевременного выполнения подпрограммных мероприятий.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624D6">
        <w:rPr>
          <w:rFonts w:ascii="Arial" w:eastAsia="Times New Roman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</w:t>
      </w:r>
      <w:r w:rsidRPr="00F624D6">
        <w:rPr>
          <w:rFonts w:ascii="Arial" w:hAnsi="Arial" w:cs="Arial"/>
          <w:sz w:val="24"/>
          <w:szCs w:val="24"/>
        </w:rPr>
        <w:t xml:space="preserve">, 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</w:t>
      </w:r>
      <w:r w:rsidRPr="00F624D6">
        <w:rPr>
          <w:rFonts w:ascii="Arial" w:eastAsia="Times New Roman" w:hAnsi="Arial" w:cs="Arial"/>
          <w:sz w:val="24"/>
          <w:szCs w:val="24"/>
        </w:rPr>
        <w:t xml:space="preserve"> годовой отчет о реализации муниципальной программы для оценки эффективности реализации муниципальной Подпрограммы.</w:t>
      </w:r>
      <w:proofErr w:type="gramEnd"/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Раз в 3 года муниципальный заказчик</w:t>
      </w:r>
      <w:r w:rsidRPr="00F624D6">
        <w:rPr>
          <w:rFonts w:ascii="Arial" w:hAnsi="Arial" w:cs="Arial"/>
          <w:sz w:val="24"/>
          <w:szCs w:val="24"/>
        </w:rPr>
        <w:t xml:space="preserve">, 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F624D6">
        <w:rPr>
          <w:rFonts w:ascii="Arial" w:eastAsia="Times New Roman" w:hAnsi="Arial" w:cs="Arial"/>
          <w:sz w:val="24"/>
          <w:szCs w:val="24"/>
        </w:rPr>
        <w:t xml:space="preserve">комплексный отчет о реализации мероприятий муниципальных Подпрограмм не позднее 1 апреля года, следующего </w:t>
      </w:r>
      <w:proofErr w:type="gramStart"/>
      <w:r w:rsidRPr="00F624D6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F624D6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Годовой и </w:t>
      </w:r>
      <w:proofErr w:type="gramStart"/>
      <w:r w:rsidRPr="00F624D6">
        <w:rPr>
          <w:rFonts w:ascii="Arial" w:eastAsia="Times New Roman" w:hAnsi="Arial" w:cs="Arial"/>
          <w:sz w:val="24"/>
          <w:szCs w:val="24"/>
        </w:rPr>
        <w:t>комплексный</w:t>
      </w:r>
      <w:proofErr w:type="gramEnd"/>
      <w:r w:rsidRPr="00F624D6">
        <w:rPr>
          <w:rFonts w:ascii="Arial" w:eastAsia="Times New Roman" w:hAnsi="Arial" w:cs="Arial"/>
          <w:sz w:val="24"/>
          <w:szCs w:val="24"/>
        </w:rPr>
        <w:t xml:space="preserve"> отчеты о реализации муниципальной Подпрограммы содержат: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аналитическую записку, в которой указываются: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Подпрограммы;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таблицу, в которой указываются: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Подпрограмме;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624D6" w:rsidRPr="00F624D6" w:rsidRDefault="00F624D6" w:rsidP="00F624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Оперативный, годовой и комплексный отчеты о реализации Подпрограмме представляются в установленные сроки и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 и городского поселения Пушкино от 01.08.2013 № 2105 (с изменениями). </w:t>
      </w:r>
    </w:p>
    <w:p w:rsidR="00F624D6" w:rsidRPr="00F624D6" w:rsidRDefault="00F624D6" w:rsidP="00F624D6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F624D6" w:rsidRPr="00F624D6" w:rsidSect="00F624D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lastRenderedPageBreak/>
        <w:t>Приложение №2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tbl>
      <w:tblPr>
        <w:tblW w:w="1529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07"/>
        <w:gridCol w:w="2729"/>
        <w:gridCol w:w="1417"/>
        <w:gridCol w:w="1418"/>
        <w:gridCol w:w="1218"/>
        <w:gridCol w:w="1216"/>
        <w:gridCol w:w="1216"/>
        <w:gridCol w:w="1216"/>
        <w:gridCol w:w="1016"/>
        <w:gridCol w:w="52"/>
      </w:tblGrid>
      <w:tr w:rsidR="00460FF5" w:rsidRPr="00F624D6" w:rsidTr="00460FF5">
        <w:trPr>
          <w:gridAfter w:val="1"/>
          <w:wAfter w:w="52" w:type="dxa"/>
          <w:trHeight w:val="20"/>
          <w:jc w:val="center"/>
        </w:trPr>
        <w:tc>
          <w:tcPr>
            <w:tcW w:w="15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D6" w:rsidRPr="00F624D6" w:rsidRDefault="00F624D6" w:rsidP="00F6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RANGE!C1:L17"/>
            <w:r w:rsidRPr="00F624D6">
              <w:rPr>
                <w:rFonts w:ascii="Arial" w:hAnsi="Arial" w:cs="Arial"/>
                <w:sz w:val="24"/>
                <w:szCs w:val="24"/>
              </w:rPr>
              <w:t>Паспорт муниципальной подпрограммы</w:t>
            </w:r>
          </w:p>
          <w:p w:rsidR="00F624D6" w:rsidRPr="00F624D6" w:rsidRDefault="00F624D6" w:rsidP="00460F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460FF5">
              <w:rPr>
                <w:rFonts w:ascii="Arial" w:hAnsi="Arial" w:cs="Arial"/>
                <w:sz w:val="24"/>
                <w:szCs w:val="24"/>
              </w:rPr>
              <w:t>2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bookmarkEnd w:id="7"/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территории муниципального образования» </w:t>
            </w:r>
          </w:p>
        </w:tc>
      </w:tr>
      <w:tr w:rsidR="00460FF5" w:rsidRPr="00F624D6" w:rsidTr="00460FF5">
        <w:trPr>
          <w:gridAfter w:val="1"/>
          <w:wAfter w:w="52" w:type="dxa"/>
          <w:trHeight w:val="20"/>
          <w:jc w:val="center"/>
        </w:trPr>
        <w:tc>
          <w:tcPr>
            <w:tcW w:w="15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2018-2022 годы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Муниципальный заказчик подпрограммы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Управление благоустройства администрации Пушкинского муниципального района Московской области.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 xml:space="preserve">Источник финансирования муниципальной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Источник финансирования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Расходы (тыс. руб.)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Итого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2021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lang w:eastAsia="ru-RU"/>
              </w:rPr>
              <w:t>2022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Всего:</w:t>
            </w:r>
          </w:p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1057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239,41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188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854,42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189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989,62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204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953,32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225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448,59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247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993,46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 xml:space="preserve">Средства бюджета Московской   области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 xml:space="preserve">Средства бюджета города Пушкино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1056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835,41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188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450,42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189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989,62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204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953,32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225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448,59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460FF5" w:rsidRDefault="00460FF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0FF5">
              <w:rPr>
                <w:rFonts w:ascii="Arial" w:hAnsi="Arial" w:cs="Arial"/>
                <w:bCs/>
                <w:sz w:val="18"/>
                <w:szCs w:val="18"/>
              </w:rPr>
              <w:t>247</w:t>
            </w:r>
            <w:r w:rsidR="00F624D6" w:rsidRPr="00460FF5">
              <w:rPr>
                <w:rFonts w:ascii="Arial" w:hAnsi="Arial" w:cs="Arial"/>
                <w:bCs/>
                <w:sz w:val="18"/>
                <w:szCs w:val="18"/>
              </w:rPr>
              <w:t>993,46</w:t>
            </w:r>
          </w:p>
        </w:tc>
      </w:tr>
      <w:tr w:rsidR="00460FF5" w:rsidRPr="00F624D6" w:rsidTr="00460FF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24D6">
              <w:rPr>
                <w:rFonts w:ascii="Arial" w:eastAsia="Times New Roman" w:hAnsi="Arial" w:cs="Arial"/>
                <w:lang w:eastAsia="ru-RU"/>
              </w:rPr>
              <w:t xml:space="preserve">Внебюджетные источники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F624D6">
              <w:rPr>
                <w:rFonts w:ascii="Arial" w:hAnsi="Arial" w:cs="Arial"/>
                <w:bCs/>
                <w:szCs w:val="18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F624D6">
              <w:rPr>
                <w:rFonts w:ascii="Arial" w:hAnsi="Arial" w:cs="Arial"/>
                <w:bCs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F624D6">
              <w:rPr>
                <w:rFonts w:ascii="Arial" w:hAnsi="Arial" w:cs="Arial"/>
                <w:bCs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F624D6">
              <w:rPr>
                <w:rFonts w:ascii="Arial" w:hAnsi="Arial" w:cs="Arial"/>
                <w:bCs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F624D6">
              <w:rPr>
                <w:rFonts w:ascii="Arial" w:hAnsi="Arial" w:cs="Arial"/>
                <w:bCs/>
                <w:szCs w:val="18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F624D6">
              <w:rPr>
                <w:rFonts w:ascii="Arial" w:hAnsi="Arial" w:cs="Arial"/>
                <w:bCs/>
                <w:szCs w:val="18"/>
              </w:rPr>
              <w:t>0,00</w:t>
            </w:r>
          </w:p>
        </w:tc>
      </w:tr>
    </w:tbl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  <w:sectPr w:rsidR="00F624D6" w:rsidRPr="00F624D6" w:rsidSect="00F624D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624D6" w:rsidRPr="00F624D6" w:rsidRDefault="00F624D6" w:rsidP="00F624D6">
      <w:pPr>
        <w:pStyle w:val="a3"/>
        <w:keepNext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Описание основных мероприятий Подпрограммы</w:t>
      </w:r>
    </w:p>
    <w:p w:rsidR="00F624D6" w:rsidRPr="00F624D6" w:rsidRDefault="00F624D6" w:rsidP="00F62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Подпрограмма состоит из двух основных мероприятий: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создание условий для благоустройства и нормативного содержания территории;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формирование комфортной световой среды на территории муниципального образования;</w:t>
      </w:r>
    </w:p>
    <w:p w:rsidR="00F624D6" w:rsidRPr="00F624D6" w:rsidRDefault="00F624D6" w:rsidP="00460F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повышение энергетической эффективности систем наружного освещения.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bCs/>
          <w:sz w:val="24"/>
          <w:szCs w:val="24"/>
          <w:lang w:eastAsia="ar-SA"/>
        </w:rPr>
        <w:t>Проведение мероприятий подпрограммы обеспечит исполнение и реализацию Закона Московской области «О благоустройстве в Московской области» №191/2014-ОЗ в части нормативного содержания территории общего пользования</w:t>
      </w:r>
      <w:r w:rsidRPr="00F624D6">
        <w:rPr>
          <w:sz w:val="24"/>
          <w:szCs w:val="24"/>
        </w:rPr>
        <w:t>.</w:t>
      </w:r>
    </w:p>
    <w:p w:rsidR="00F624D6" w:rsidRPr="00F624D6" w:rsidRDefault="00F624D6" w:rsidP="00F62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F624D6" w:rsidRPr="00F624D6" w:rsidRDefault="00F624D6" w:rsidP="00F624D6">
      <w:pPr>
        <w:pStyle w:val="a3"/>
        <w:keepNext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Характеристика проблем и мероприятий Подпрограммы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последние годы в городском поселении Пушкино проводилась целенаправленная работа по благоустройству территории и социальному развитию населенных пунктов.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то же время в вопросах благоустройства территории городского поселения имеется ряд проблем.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Благоустройство многих населенных пунктов городского поселения Пушкино не отвечает современным требованиям.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санация безнадзорных животных.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Система жизнеобеспечения современного муниципального образования состоит из многих взаимосвязанных подсистем, обеспечивающих жизненно необходимые для населения функции. Одной из таких подсистем являются сети уличного освещения. 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Непрерывный рост затрат на энергоносители повышает необходимость проведения эффективных мероприятий по развитию сетей уличного освещения, позволяющих значительно сокращать издержки при их эксплуатации и обеспечивать энергосбережение в экономично-эффективном режиме. Применение энергосберегающего оборудования принесет значительный экономический эффект.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расходов, повысить надежность и долговечность работы сетей, улучшить условия проживания граждан.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Уличная сеть является важнейшей составляющей транспортной инфраструктуры. Развитие сетей уличного освещения, путем замены на улицах городского поселения Пушкино светильников и электролиний наружного освещения позволит повысить безопасность дорожного движения.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Всего на территории городского </w:t>
      </w:r>
      <w:r w:rsidR="00B50A9A">
        <w:rPr>
          <w:rFonts w:ascii="Arial" w:hAnsi="Arial" w:cs="Arial"/>
          <w:sz w:val="24"/>
          <w:szCs w:val="24"/>
        </w:rPr>
        <w:t>поселения Пушкино установлено 5</w:t>
      </w:r>
      <w:r w:rsidRPr="00F624D6">
        <w:rPr>
          <w:rFonts w:ascii="Arial" w:hAnsi="Arial" w:cs="Arial"/>
          <w:sz w:val="24"/>
          <w:szCs w:val="24"/>
        </w:rPr>
        <w:t>961 светильник, протяженность сетей уличного освещения составляет 235,15 км.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долгосрочной целевой Подпрограммы.</w:t>
      </w:r>
    </w:p>
    <w:p w:rsidR="00F624D6" w:rsidRPr="00F624D6" w:rsidRDefault="00F624D6" w:rsidP="00F624D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 xml:space="preserve"> 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lastRenderedPageBreak/>
        <w:t xml:space="preserve">Направление реализации подпрограммы: обеспечить нормативное содержание и благоустройство территории, убрать </w:t>
      </w:r>
      <w:proofErr w:type="spellStart"/>
      <w:r w:rsidRPr="00F624D6">
        <w:rPr>
          <w:rFonts w:ascii="Arial" w:hAnsi="Arial" w:cs="Arial"/>
          <w:sz w:val="24"/>
          <w:szCs w:val="24"/>
        </w:rPr>
        <w:t>недоосвещенные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места в городском поселении, повысить </w:t>
      </w:r>
      <w:proofErr w:type="spellStart"/>
      <w:r w:rsidRPr="00F624D6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уличного освещения и создать комфортные условия в местах проведения досуга людей. Помимо замены уличных светильников и </w:t>
      </w:r>
      <w:proofErr w:type="gramStart"/>
      <w:r w:rsidRPr="00F624D6">
        <w:rPr>
          <w:rFonts w:ascii="Arial" w:hAnsi="Arial" w:cs="Arial"/>
          <w:sz w:val="24"/>
          <w:szCs w:val="24"/>
        </w:rPr>
        <w:t>создания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новых </w:t>
      </w:r>
      <w:proofErr w:type="spellStart"/>
      <w:r w:rsidRPr="00F624D6">
        <w:rPr>
          <w:rFonts w:ascii="Arial" w:hAnsi="Arial" w:cs="Arial"/>
          <w:sz w:val="24"/>
          <w:szCs w:val="24"/>
        </w:rPr>
        <w:t>светоточек</w:t>
      </w:r>
      <w:proofErr w:type="spellEnd"/>
      <w:r w:rsidRPr="00F624D6">
        <w:rPr>
          <w:rFonts w:ascii="Arial" w:hAnsi="Arial" w:cs="Arial"/>
          <w:sz w:val="24"/>
          <w:szCs w:val="24"/>
        </w:rPr>
        <w:t>, в рамках реализации подпрограммы будут создаваться объекты с архитектурно-художественной подсветкой.</w:t>
      </w:r>
    </w:p>
    <w:p w:rsidR="00F624D6" w:rsidRPr="00F624D6" w:rsidRDefault="00F624D6" w:rsidP="00F624D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>Перечень мероприятий, н</w:t>
      </w:r>
      <w:r w:rsidR="00460FF5">
        <w:rPr>
          <w:rFonts w:ascii="Arial" w:hAnsi="Arial" w:cs="Arial"/>
          <w:sz w:val="24"/>
          <w:szCs w:val="24"/>
        </w:rPr>
        <w:t>аправленных на достижение целей</w:t>
      </w:r>
      <w:r w:rsidRPr="00F624D6">
        <w:rPr>
          <w:rFonts w:ascii="Arial" w:hAnsi="Arial" w:cs="Arial"/>
          <w:sz w:val="24"/>
          <w:szCs w:val="24"/>
        </w:rPr>
        <w:t xml:space="preserve"> в сфере реализации </w:t>
      </w:r>
      <w:r w:rsidRPr="00F624D6">
        <w:rPr>
          <w:rFonts w:ascii="Arial" w:hAnsi="Arial" w:cs="Arial"/>
          <w:sz w:val="24"/>
          <w:szCs w:val="24"/>
        </w:rPr>
        <w:br/>
        <w:t>муниципальной Подпрограммы</w:t>
      </w:r>
    </w:p>
    <w:p w:rsidR="00F624D6" w:rsidRPr="00F624D6" w:rsidRDefault="00F624D6" w:rsidP="00F624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Достижение целей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№4 к муниципальной Программе.</w:t>
      </w:r>
    </w:p>
    <w:p w:rsidR="00F624D6" w:rsidRPr="00F624D6" w:rsidRDefault="00F624D6" w:rsidP="00F624D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муниципальной Подпрограммы и их динамика по годам приведены в приложении №5 к Программе.</w:t>
      </w:r>
    </w:p>
    <w:p w:rsidR="00F624D6" w:rsidRPr="00F624D6" w:rsidRDefault="00F624D6" w:rsidP="00F624D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Методика расчета значений показателей эффективности и результативности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реализации муниципальной Подпрограммы</w:t>
      </w:r>
    </w:p>
    <w:p w:rsidR="00F624D6" w:rsidRPr="00F624D6" w:rsidRDefault="00F624D6" w:rsidP="00F62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Методика расчета значений показателей эффективности и результативности реализации Подпрограммы приведена в приложении №6 к Программе.</w:t>
      </w:r>
    </w:p>
    <w:p w:rsidR="00F624D6" w:rsidRPr="00F624D6" w:rsidRDefault="00F624D6" w:rsidP="00F624D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Предоставление обоснования финансовых ресурсов, необходимых для реализации </w:t>
      </w:r>
      <w:r w:rsidRPr="00F624D6">
        <w:rPr>
          <w:rFonts w:ascii="Arial" w:hAnsi="Arial" w:cs="Arial"/>
          <w:sz w:val="24"/>
          <w:szCs w:val="24"/>
        </w:rPr>
        <w:br/>
        <w:t>мероприятий Подпрограммы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 Подпрограммы за счет всех источников финансирования приведено в Приложении №7 к Программе.</w:t>
      </w:r>
    </w:p>
    <w:p w:rsidR="00F624D6" w:rsidRPr="00F624D6" w:rsidRDefault="00F624D6" w:rsidP="00F624D6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Порядок взаимодействия ответственного за выполнение мероприятия Подпрограммы </w:t>
      </w:r>
      <w:r w:rsidRPr="00F624D6">
        <w:rPr>
          <w:rFonts w:ascii="Arial" w:hAnsi="Arial" w:cs="Arial"/>
          <w:sz w:val="24"/>
          <w:szCs w:val="24"/>
        </w:rPr>
        <w:br/>
        <w:t>с муниципальным заказчиком Программы</w:t>
      </w:r>
    </w:p>
    <w:p w:rsidR="00F624D6" w:rsidRPr="00F624D6" w:rsidRDefault="00F624D6" w:rsidP="00F624D6">
      <w:pPr>
        <w:keepNext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Подпрограммы осуществляется муниципальным заказчиком Подпрограммы.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Муниципальный заказчик Подпрограммы осуществляет: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организацию управления муниципальной Программой (подпрограммой);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создание при необходимости комиссии (штаба, рабочей группы) по управлению муниципальной Программой (подпрограммой);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lastRenderedPageBreak/>
        <w:t>достижение целей и конечных результатов муниципальной Программ</w:t>
      </w:r>
      <w:proofErr w:type="gramStart"/>
      <w:r w:rsidRPr="00F624D6">
        <w:rPr>
          <w:sz w:val="24"/>
          <w:szCs w:val="24"/>
        </w:rPr>
        <w:t>ы(</w:t>
      </w:r>
      <w:proofErr w:type="gramEnd"/>
      <w:r w:rsidRPr="00F624D6">
        <w:rPr>
          <w:sz w:val="24"/>
          <w:szCs w:val="24"/>
        </w:rPr>
        <w:t>подпрограммы);</w:t>
      </w:r>
    </w:p>
    <w:p w:rsidR="00F624D6" w:rsidRPr="00F624D6" w:rsidRDefault="00F624D6" w:rsidP="00460FF5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F624D6">
        <w:rPr>
          <w:sz w:val="24"/>
          <w:szCs w:val="24"/>
        </w:rPr>
        <w:t>разрабатывает «Дорожные карты» и готовит муниципальному заказчику муниципальной Программы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 (в соответствии с предоставленной информацией ответственных за выполнение мероприятий муниципальной Программы (подпрограммы), а также предоставляет в Комитет по экономике информацию о реализации Подпрограммы в установленные сроки.</w:t>
      </w:r>
      <w:proofErr w:type="gramEnd"/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ежегодную оценку результативности и эффективности мероприятий Подпрограммы и Программы в целом, формирует аналитические справки и итоговые доклады о ходе реализации Подпрограммы в соответствии с </w:t>
      </w:r>
      <w:r w:rsidRPr="00F624D6">
        <w:rPr>
          <w:rFonts w:ascii="Arial" w:hAnsi="Arial" w:cs="Arial"/>
          <w:sz w:val="24"/>
          <w:szCs w:val="24"/>
        </w:rPr>
        <w:t>Порядком разработки и реализации муниципальных программ Пушкинского муниципального района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и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>, утвержденным постановлением администрации Пушкинского муниципального района от 01.08.2013 № 2105;</w:t>
      </w:r>
    </w:p>
    <w:p w:rsidR="00F624D6" w:rsidRPr="00F624D6" w:rsidRDefault="00F624D6" w:rsidP="00460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контроль реализации мероприятий Подпрограммы в ходе ее реализации;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информационное сопровождение реализации Подпрограммы.</w:t>
      </w:r>
    </w:p>
    <w:p w:rsidR="00F624D6" w:rsidRPr="00F624D6" w:rsidRDefault="00F624D6" w:rsidP="00F624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 w:rsidRPr="00F624D6">
        <w:rPr>
          <w:rFonts w:ascii="Arial" w:hAnsi="Arial" w:cs="Arial"/>
          <w:sz w:val="24"/>
          <w:szCs w:val="24"/>
        </w:rPr>
        <w:br/>
        <w:t>муниципальной Подпрограммы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Ответственный исполнитель Подпрограммы (отделы) ежеквартально до 15 числа месяца, следующего за отчетным кварталом, обеспечивает поступление оперативных отчетов в Управление жилищно-коммунального хозяйства, в части курируемых Подпрограмм, которые содержат фактические значения и оценку достигнутых показателей Подпрограмм для последующего формирования оперативного отчета по Программе.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F624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реализацией муниципальной Подпрограммы Управление жилищно-коммунального хозяйства администрации Пушкинского муниципального района:</w:t>
      </w:r>
    </w:p>
    <w:p w:rsidR="00F624D6" w:rsidRPr="00F624D6" w:rsidRDefault="00F624D6" w:rsidP="00F624D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приложению № 12 к Порядку»;</w:t>
      </w:r>
    </w:p>
    <w:p w:rsidR="00F624D6" w:rsidRPr="00F624D6" w:rsidRDefault="00F624D6" w:rsidP="00F624D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 xml:space="preserve">ежеквартально до 15 числа месяца, следующего за отчетным кварталом, </w:t>
      </w:r>
      <w:proofErr w:type="gramStart"/>
      <w:r w:rsidRPr="00F624D6">
        <w:rPr>
          <w:rFonts w:ascii="Arial" w:hAnsi="Arial" w:cs="Arial"/>
          <w:sz w:val="24"/>
          <w:szCs w:val="24"/>
        </w:rPr>
        <w:t xml:space="preserve">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«Управление»</w:t>
      </w:r>
      <w:r w:rsidRPr="00F624D6">
        <w:rPr>
          <w:rFonts w:ascii="Arial" w:hAnsi="Arial" w:cs="Arial"/>
          <w:sz w:val="24"/>
          <w:szCs w:val="24"/>
        </w:rPr>
        <w:t>: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оперативный отчет о реализации мероприятий муниципальной Подпрограммы по форме согласно </w:t>
      </w:r>
      <w:hyperlink w:anchor="P1451" w:history="1">
        <w:r w:rsidRPr="00F624D6">
          <w:rPr>
            <w:rFonts w:ascii="Arial" w:eastAsia="Times New Roman" w:hAnsi="Arial" w:cs="Arial"/>
            <w:sz w:val="24"/>
            <w:szCs w:val="24"/>
          </w:rPr>
          <w:t xml:space="preserve">приложению </w:t>
        </w:r>
        <w:r w:rsidR="00460FF5">
          <w:rPr>
            <w:rFonts w:ascii="Arial" w:eastAsia="Times New Roman" w:hAnsi="Arial" w:cs="Arial"/>
            <w:sz w:val="24"/>
            <w:szCs w:val="24"/>
          </w:rPr>
          <w:t>№</w:t>
        </w:r>
        <w:r w:rsidRPr="00F624D6">
          <w:rPr>
            <w:rFonts w:ascii="Arial" w:eastAsia="Times New Roman" w:hAnsi="Arial" w:cs="Arial"/>
            <w:sz w:val="24"/>
            <w:szCs w:val="24"/>
          </w:rPr>
          <w:t xml:space="preserve"> 11</w:t>
        </w:r>
      </w:hyperlink>
      <w:r w:rsidRPr="00F624D6">
        <w:rPr>
          <w:rFonts w:ascii="Arial" w:eastAsia="Times New Roman" w:hAnsi="Arial" w:cs="Arial"/>
          <w:sz w:val="24"/>
          <w:szCs w:val="24"/>
        </w:rPr>
        <w:t xml:space="preserve"> к </w:t>
      </w:r>
      <w:r w:rsidRPr="00F624D6">
        <w:rPr>
          <w:rFonts w:ascii="Arial" w:hAnsi="Arial" w:cs="Arial"/>
          <w:sz w:val="24"/>
          <w:szCs w:val="24"/>
        </w:rPr>
        <w:t>Порядку разработки и реализации муниципальных программ Пушкинского муниципального района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и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>, утвержденному постановлением администрации Пушкинского муниципального района от 01.08.2013 № 2105</w:t>
      </w:r>
      <w:r w:rsidRPr="00F624D6">
        <w:rPr>
          <w:rFonts w:ascii="Arial" w:eastAsia="Times New Roman" w:hAnsi="Arial" w:cs="Arial"/>
          <w:sz w:val="24"/>
          <w:szCs w:val="24"/>
        </w:rPr>
        <w:t>, который содержит: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перечень выполненных мероприятий муниципальной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624D6" w:rsidRPr="00F624D6" w:rsidRDefault="00F624D6" w:rsidP="00460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анализ причин несвоевременного выполнения подпрограммных мероприятий.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624D6">
        <w:rPr>
          <w:rFonts w:ascii="Arial" w:eastAsia="Times New Roman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</w:t>
      </w:r>
      <w:r w:rsidRPr="00F624D6">
        <w:rPr>
          <w:rFonts w:ascii="Arial" w:hAnsi="Arial" w:cs="Arial"/>
          <w:sz w:val="24"/>
          <w:szCs w:val="24"/>
        </w:rPr>
        <w:t xml:space="preserve">, 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</w:t>
      </w:r>
      <w:r w:rsidRPr="00F624D6">
        <w:rPr>
          <w:rFonts w:ascii="Arial" w:eastAsia="Times New Roman" w:hAnsi="Arial" w:cs="Arial"/>
          <w:sz w:val="24"/>
          <w:szCs w:val="24"/>
        </w:rPr>
        <w:t xml:space="preserve"> годовой отчет о реализации муниципальной программы для оценки эффективности реализации муниципальной Подпрограммы.</w:t>
      </w:r>
      <w:proofErr w:type="gramEnd"/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Раз в 3 года муниципальный заказчик</w:t>
      </w:r>
      <w:r w:rsidRPr="00F624D6">
        <w:rPr>
          <w:rFonts w:ascii="Arial" w:hAnsi="Arial" w:cs="Arial"/>
          <w:sz w:val="24"/>
          <w:szCs w:val="24"/>
        </w:rPr>
        <w:t xml:space="preserve">, 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F624D6">
        <w:rPr>
          <w:rFonts w:ascii="Arial" w:eastAsia="Times New Roman" w:hAnsi="Arial" w:cs="Arial"/>
          <w:sz w:val="24"/>
          <w:szCs w:val="24"/>
        </w:rPr>
        <w:t xml:space="preserve">комплексный отчет о реализации мероприятий муниципальных Подпрограмм не позднее 1 апреля года, следующего </w:t>
      </w:r>
      <w:proofErr w:type="gramStart"/>
      <w:r w:rsidRPr="00F624D6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F624D6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Годовой и </w:t>
      </w:r>
      <w:proofErr w:type="gramStart"/>
      <w:r w:rsidRPr="00F624D6">
        <w:rPr>
          <w:rFonts w:ascii="Arial" w:eastAsia="Times New Roman" w:hAnsi="Arial" w:cs="Arial"/>
          <w:sz w:val="24"/>
          <w:szCs w:val="24"/>
        </w:rPr>
        <w:t>комплексный</w:t>
      </w:r>
      <w:proofErr w:type="gramEnd"/>
      <w:r w:rsidRPr="00F624D6">
        <w:rPr>
          <w:rFonts w:ascii="Arial" w:eastAsia="Times New Roman" w:hAnsi="Arial" w:cs="Arial"/>
          <w:sz w:val="24"/>
          <w:szCs w:val="24"/>
        </w:rPr>
        <w:t xml:space="preserve"> отчеты о реализации муниципальной Подпрограммы содержат: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аналитическую записку, в которой указываются: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Подпрограммы;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таблицу, в которой указываются: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Подпрограмме;</w:t>
      </w:r>
    </w:p>
    <w:p w:rsidR="00F624D6" w:rsidRPr="00F624D6" w:rsidRDefault="00F624D6" w:rsidP="00460FF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624D6" w:rsidRPr="00F624D6" w:rsidRDefault="00F624D6" w:rsidP="00F624D6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F624D6" w:rsidRPr="00F624D6" w:rsidSect="00F624D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F624D6">
        <w:rPr>
          <w:rFonts w:ascii="Arial" w:hAnsi="Arial" w:cs="Arial"/>
          <w:sz w:val="24"/>
          <w:szCs w:val="24"/>
        </w:rPr>
        <w:t xml:space="preserve">Оперативный, годовой и комплексный отчеты о реализации Подпрограмме представляются в установленные сроки и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 и городского поселения Пушкино от 01.08.2013 № 2105 (с изменениями). 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lastRenderedPageBreak/>
        <w:t>Приложение №3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F624D6" w:rsidRPr="00F624D6" w:rsidTr="00841DE5">
        <w:trPr>
          <w:trHeight w:val="31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D6" w:rsidRPr="00F624D6" w:rsidRDefault="00F624D6" w:rsidP="00F6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Паспорт муниципальной подпрограммы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66799">
              <w:rPr>
                <w:rFonts w:ascii="Arial" w:hAnsi="Arial" w:cs="Arial"/>
                <w:sz w:val="24"/>
                <w:szCs w:val="24"/>
              </w:rPr>
              <w:t>3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многоквартирных домов муниципального образования» на 2017-2021 годы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tbl>
            <w:tblPr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660"/>
              <w:gridCol w:w="2788"/>
              <w:gridCol w:w="2452"/>
              <w:gridCol w:w="1200"/>
              <w:gridCol w:w="1167"/>
              <w:gridCol w:w="1254"/>
              <w:gridCol w:w="1014"/>
              <w:gridCol w:w="851"/>
              <w:gridCol w:w="850"/>
            </w:tblGrid>
            <w:tr w:rsidR="00F624D6" w:rsidRPr="00F624D6" w:rsidTr="00841DE5">
              <w:trPr>
                <w:trHeight w:val="20"/>
              </w:trPr>
              <w:tc>
                <w:tcPr>
                  <w:tcW w:w="88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Муниципальный заказчик подпрограммы</w:t>
                  </w:r>
                </w:p>
              </w:tc>
              <w:tc>
                <w:tcPr>
                  <w:tcW w:w="6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Управление жилищно-коммунального хозяйства администрации Пушкинского муниципального района Московской области.</w:t>
                  </w:r>
                </w:p>
              </w:tc>
            </w:tr>
            <w:tr w:rsidR="00F624D6" w:rsidRPr="00F624D6" w:rsidTr="00841DE5">
              <w:trPr>
                <w:trHeight w:val="2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Источник финансирования муниципальной подпрограммы по годам реализации и главным распорядителям бюджетных средств, в том числе по годам: 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Наименование подпрограммы</w:t>
                  </w:r>
                </w:p>
              </w:tc>
              <w:tc>
                <w:tcPr>
                  <w:tcW w:w="2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633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Расходы (тыс. руб.)</w:t>
                  </w:r>
                </w:p>
              </w:tc>
            </w:tr>
            <w:tr w:rsidR="00166799" w:rsidRPr="00F624D6" w:rsidTr="00166799">
              <w:trPr>
                <w:trHeight w:val="2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4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2018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2019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lang w:eastAsia="ru-RU"/>
                    </w:rPr>
                    <w:t>2022</w:t>
                  </w:r>
                </w:p>
              </w:tc>
            </w:tr>
            <w:tr w:rsidR="00166799" w:rsidRPr="00F624D6" w:rsidTr="00166799">
              <w:trPr>
                <w:trHeight w:val="2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Создание условий для обеспечения комфортного проживания жителей многоквартирных домов города Пушкино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Всего: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166799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highlight w:val="red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18</w:t>
                  </w:r>
                  <w:r w:rsidR="00F624D6" w:rsidRPr="00F624D6">
                    <w:rPr>
                      <w:rFonts w:ascii="Arial" w:hAnsi="Arial" w:cs="Arial"/>
                      <w:bCs/>
                      <w:lang w:eastAsia="ru-RU"/>
                    </w:rPr>
                    <w:t>054,15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166799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highlight w:val="red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18</w:t>
                  </w:r>
                  <w:r w:rsidR="00F624D6" w:rsidRPr="00F624D6">
                    <w:rPr>
                      <w:rFonts w:ascii="Arial" w:hAnsi="Arial" w:cs="Arial"/>
                      <w:bCs/>
                      <w:lang w:eastAsia="ru-RU"/>
                    </w:rPr>
                    <w:t>054,15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</w:tr>
            <w:tr w:rsidR="00166799" w:rsidRPr="00F624D6" w:rsidTr="00166799">
              <w:trPr>
                <w:trHeight w:val="2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</w:tr>
            <w:tr w:rsidR="00166799" w:rsidRPr="00F624D6" w:rsidTr="00166799">
              <w:trPr>
                <w:trHeight w:val="2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Министерство жилищно-коммунального хозяйства Московской области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Средства бюджета Московской области   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</w:tr>
            <w:tr w:rsidR="00166799" w:rsidRPr="00F624D6" w:rsidTr="00166799">
              <w:trPr>
                <w:trHeight w:val="2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Управление жилищно-коммунального хозяйства администрации Пушкинского муниципального района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Сред</w:t>
                  </w:r>
                  <w:r w:rsidR="00166799">
                    <w:rPr>
                      <w:rFonts w:ascii="Arial" w:eastAsia="Times New Roman" w:hAnsi="Arial" w:cs="Arial"/>
                      <w:lang w:eastAsia="ru-RU"/>
                    </w:rPr>
                    <w:t xml:space="preserve">ства бюджета города Пушкино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166799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highlight w:val="red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18</w:t>
                  </w:r>
                  <w:r w:rsidR="00F624D6" w:rsidRPr="00F624D6">
                    <w:rPr>
                      <w:rFonts w:ascii="Arial" w:hAnsi="Arial" w:cs="Arial"/>
                      <w:bCs/>
                      <w:lang w:eastAsia="ru-RU"/>
                    </w:rPr>
                    <w:t>054,15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166799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highlight w:val="red"/>
                    </w:rPr>
                  </w:pPr>
                  <w:r>
                    <w:rPr>
                      <w:rFonts w:ascii="Arial" w:hAnsi="Arial" w:cs="Arial"/>
                      <w:bCs/>
                      <w:lang w:eastAsia="ru-RU"/>
                    </w:rPr>
                    <w:t>18</w:t>
                  </w:r>
                  <w:r w:rsidR="00F624D6" w:rsidRPr="00F624D6">
                    <w:rPr>
                      <w:rFonts w:ascii="Arial" w:hAnsi="Arial" w:cs="Arial"/>
                      <w:bCs/>
                      <w:lang w:eastAsia="ru-RU"/>
                    </w:rPr>
                    <w:t>054,15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</w:tr>
            <w:tr w:rsidR="00166799" w:rsidRPr="00F624D6" w:rsidTr="00166799">
              <w:trPr>
                <w:trHeight w:val="2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lang w:eastAsia="ru-RU"/>
                    </w:rPr>
                    <w:t xml:space="preserve">Внебюджетные источники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F624D6">
                    <w:rPr>
                      <w:rFonts w:ascii="Arial" w:hAnsi="Arial" w:cs="Arial"/>
                      <w:bCs/>
                      <w:lang w:eastAsia="ru-RU"/>
                    </w:rPr>
                    <w:t>0,00</w:t>
                  </w:r>
                </w:p>
              </w:tc>
            </w:tr>
          </w:tbl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F624D6" w:rsidRPr="00F624D6" w:rsidRDefault="00F624D6" w:rsidP="00F624D6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p w:rsidR="00F624D6" w:rsidRPr="00F624D6" w:rsidRDefault="00F624D6" w:rsidP="00F62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br w:type="page"/>
      </w:r>
    </w:p>
    <w:p w:rsidR="00F624D6" w:rsidRPr="00F624D6" w:rsidRDefault="00F624D6" w:rsidP="00F624D6">
      <w:pPr>
        <w:pStyle w:val="a3"/>
        <w:keepNext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Описание основных мероприятий Подпрограммы</w:t>
      </w:r>
    </w:p>
    <w:p w:rsidR="00F624D6" w:rsidRPr="00F624D6" w:rsidRDefault="00F624D6" w:rsidP="00F624D6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В рамках реализации подпрограммы предусмотрены три основных мероприятия:</w:t>
      </w:r>
    </w:p>
    <w:p w:rsidR="00F624D6" w:rsidRPr="00F624D6" w:rsidRDefault="00F624D6" w:rsidP="00841D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приведение в надлежащее состояние подъездов в многоквартирных домах;</w:t>
      </w:r>
    </w:p>
    <w:p w:rsidR="00F624D6" w:rsidRPr="00F624D6" w:rsidRDefault="00F624D6" w:rsidP="00841D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создание благоприятных условий для проживания граждан в многоквартирных домах, расположенных в городе Пушкино;</w:t>
      </w:r>
    </w:p>
    <w:p w:rsidR="00F624D6" w:rsidRPr="00F624D6" w:rsidRDefault="00F624D6" w:rsidP="00841D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повышение эффективности капитального ремонта многоквартирных домов.</w:t>
      </w:r>
    </w:p>
    <w:p w:rsidR="00F624D6" w:rsidRPr="00F624D6" w:rsidRDefault="00F624D6" w:rsidP="00F62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 xml:space="preserve">Проведение указанных мероприятий позволит увеличить количество подъездов многоквартирных домов, приведенных в надлежащее состояние в соответствии с </w:t>
      </w:r>
      <w:proofErr w:type="spellStart"/>
      <w:r w:rsidRPr="00F624D6">
        <w:rPr>
          <w:rFonts w:ascii="Arial" w:hAnsi="Arial" w:cs="Arial"/>
          <w:sz w:val="24"/>
          <w:szCs w:val="24"/>
        </w:rPr>
        <w:t>пп</w:t>
      </w:r>
      <w:proofErr w:type="spellEnd"/>
      <w:r w:rsidRPr="00F624D6">
        <w:rPr>
          <w:rFonts w:ascii="Arial" w:hAnsi="Arial" w:cs="Arial"/>
          <w:sz w:val="24"/>
          <w:szCs w:val="24"/>
        </w:rPr>
        <w:t>. 3.2.9 п. раздела №</w:t>
      </w:r>
      <w:r w:rsidR="00841DE5">
        <w:rPr>
          <w:rFonts w:ascii="Arial" w:hAnsi="Arial" w:cs="Arial"/>
          <w:sz w:val="24"/>
          <w:szCs w:val="24"/>
        </w:rPr>
        <w:t>3</w:t>
      </w:r>
      <w:r w:rsidRPr="00F624D6">
        <w:rPr>
          <w:rFonts w:ascii="Arial" w:hAnsi="Arial" w:cs="Arial"/>
        </w:rPr>
        <w:t xml:space="preserve"> </w:t>
      </w:r>
      <w:r w:rsidRPr="00F624D6">
        <w:rPr>
          <w:rFonts w:ascii="Arial" w:hAnsi="Arial" w:cs="Arial"/>
          <w:sz w:val="24"/>
          <w:szCs w:val="24"/>
        </w:rPr>
        <w:t xml:space="preserve">Правил и нормы технической эксплуатации жилищного фонда МДК 2-03.2003, утвержденных Постановлением Госстроя РФ от 27 сентября 2003 г. </w:t>
      </w:r>
      <w:r w:rsidR="00841DE5">
        <w:rPr>
          <w:rFonts w:ascii="Arial" w:hAnsi="Arial" w:cs="Arial"/>
          <w:sz w:val="24"/>
          <w:szCs w:val="24"/>
        </w:rPr>
        <w:t>№</w:t>
      </w:r>
      <w:r w:rsidRPr="00F624D6">
        <w:rPr>
          <w:rFonts w:ascii="Arial" w:hAnsi="Arial" w:cs="Arial"/>
          <w:sz w:val="24"/>
          <w:szCs w:val="24"/>
        </w:rPr>
        <w:t xml:space="preserve"> 170 «Об утверждении Правил и норм технической эксплуатации жилищного фонда», а также повысить энергетическую эффективность внутридомовых сетей.</w:t>
      </w:r>
      <w:proofErr w:type="gramEnd"/>
    </w:p>
    <w:p w:rsidR="00F624D6" w:rsidRPr="00F624D6" w:rsidRDefault="00F624D6" w:rsidP="00F624D6">
      <w:pPr>
        <w:pStyle w:val="a3"/>
        <w:keepNext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Характеристика проблем и мероприятий Подпрограммы</w:t>
      </w:r>
    </w:p>
    <w:p w:rsidR="00F624D6" w:rsidRPr="00F624D6" w:rsidRDefault="00F624D6" w:rsidP="00F624D6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Техническое состояние жилищного фонда города Пушкино оценивается на дату формирования Программы как удовлетворительное.</w:t>
      </w: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Однако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в эксплуатируемом жилищном фонде имеется ряд проблем, требующих неотложного решения. Это высокий уровень износа инженерных сетей и жилищного фонда, их технологическая отсталость. Все это обусловлено отсутствием капитального ремонта жилищного фонда в период 1970-х-1990-х годов, неудовлетворительным состоянием объектов жилищно-коммунального хозяйства, принимаемых в муниципальную собственность от ведомств, без проведения ремонтных работ, недостатками в проведении тарифной политики.</w:t>
      </w:r>
      <w:r w:rsidRPr="00F624D6">
        <w:rPr>
          <w:rFonts w:ascii="Arial" w:hAnsi="Arial" w:cs="Arial"/>
          <w:sz w:val="24"/>
          <w:szCs w:val="24"/>
        </w:rPr>
        <w:t xml:space="preserve">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Средств, выделяемых для капитального ремонта и реконструкции объектов жилищно-коммунального комплекса из бюджета муниципального образования и собираемых с населения, недостаточно для проведения необходимого объема работ.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Техническое состояние многоквартирных домов и инженерной инфраструктуры не соответствует современным требованиям строительных норм. Внутридомовые инженерные системы электро-, тепло-, водоснабжения, а также крыши находятся в изношенном состоянии. Лифтовое оборудование требует ремонта, а в ряде случаев, замены. Фасады многоквартирных домов нуждаются в ремонте штукатурного и окрасочного слоя, либо в утеплении ограждающих конструкций. В связи с недостаточностью средств на капитальный ремонт жилищного фонда, происходит его ветшание, что приводит к негативным последствиям.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Одним из эффективных способов решения обозначенных проблем является сохранение и обновление существующего жилищного фонда за счет проведения капитального ремонта многоквартирных домов. 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поставленных целей, а также позволяет скоординировать деятельность всех участников процесса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Реализация мероприятий Подпрограммы осуществляется за счёт средств бюджета города Пушкино (включая долевое финансирование проведения капитального ремонта многоквартирных жилых домов (далее – МКД), а также путём выделения субсидии бюджету города Пушкино для оказания финансовой помощи управляющим организациям, товариществам собственников жилья (жилищным, жилищно-строительным кооперативам или иным специализированным кооперативам), выбранным собственниками помещений в МКД в соответствии с Федеральным законом от 21.07.2007 № 185-ФЗ «О фонде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содействия реформированию жилищно-коммунального хозяйства»</w:t>
      </w:r>
      <w:r w:rsidRPr="00F624D6">
        <w:rPr>
          <w:rFonts w:ascii="Arial" w:hAnsi="Arial" w:cs="Arial"/>
          <w:sz w:val="24"/>
          <w:szCs w:val="24"/>
          <w:lang w:eastAsia="ru-RU"/>
        </w:rPr>
        <w:t>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4D6" w:rsidRPr="00F624D6" w:rsidRDefault="00F624D6" w:rsidP="00F624D6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Концептуальные направления реформирования, модернизации, преобразования отдельных сфер социально-экономического развития города Пушкино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>Количество многоквартирных домов на территории города Пушкино составляет 662 единицы, общей площадью 3 168,15 тыс. кв. м. Из общего количества жилого фонда города Пушкино 75 % находится в частной собственности, это означает, что бремя содержания общего имущества несут жильцы приватизированных квартир, а также администрация Пушкинского муниципального района по муниципальному жилому фонду.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существует ряд социальных и экономических факторов.  Социальные факторы связаны с низким качеством жилищных услуг, потенциальной аварийностью жилья, отсутствием заинтересованности собственников к самоорганизации по управлению многоквартирными домами с высоким уровнем износа. К экономическим факторам относятся: высокие эксплуатационные затраты на содержание жилищного фонда, низкий уровень благоустройства и оснащения жилищного фонда</w:t>
      </w:r>
      <w:r w:rsidRPr="00F624D6">
        <w:rPr>
          <w:rFonts w:ascii="Arial" w:hAnsi="Arial" w:cs="Arial"/>
          <w:sz w:val="24"/>
          <w:szCs w:val="24"/>
        </w:rPr>
        <w:t>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OLE_LINK8"/>
      <w:r w:rsidRPr="00F624D6">
        <w:rPr>
          <w:rFonts w:ascii="Arial" w:hAnsi="Arial" w:cs="Arial"/>
          <w:sz w:val="24"/>
          <w:szCs w:val="24"/>
        </w:rPr>
        <w:t xml:space="preserve">Количество подъездов </w:t>
      </w:r>
      <w:r w:rsidR="00B50A9A">
        <w:rPr>
          <w:rFonts w:ascii="Arial" w:hAnsi="Arial" w:cs="Arial"/>
          <w:sz w:val="24"/>
          <w:szCs w:val="24"/>
        </w:rPr>
        <w:t>на территории города Пушкино: 1</w:t>
      </w:r>
      <w:r w:rsidRPr="00F624D6">
        <w:rPr>
          <w:rFonts w:ascii="Arial" w:hAnsi="Arial" w:cs="Arial"/>
          <w:sz w:val="24"/>
          <w:szCs w:val="24"/>
        </w:rPr>
        <w:t>883 ед. Большинство подъездов находятся в неудовлетворительном состоянии и требуют ремонта. Ремонт подъездов выполняется либо силами управляющих организаций, либо подрядчиками. При этом в актах о приемке этих работ в обязательном порядке должна присутствовать подпись представителя жителей – как правило, председателя совета многоквартирного дома.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В связи с реализацией приоритетного проекта «Организация ремонта 32 тысяч подъездов с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софинансированием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расходов из бюджета Московской области», управляющие организации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. Таким образом, действующий механизм </w:t>
      </w:r>
      <w:proofErr w:type="spellStart"/>
      <w:r w:rsidRPr="00F624D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F624D6">
        <w:rPr>
          <w:rFonts w:ascii="Arial" w:hAnsi="Arial" w:cs="Arial"/>
          <w:sz w:val="24"/>
          <w:szCs w:val="24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</w:t>
      </w:r>
      <w:bookmarkEnd w:id="8"/>
      <w:r w:rsidRPr="00F624D6">
        <w:rPr>
          <w:rFonts w:ascii="Arial" w:hAnsi="Arial" w:cs="Arial"/>
          <w:sz w:val="24"/>
          <w:szCs w:val="24"/>
        </w:rPr>
        <w:t>.</w:t>
      </w:r>
    </w:p>
    <w:p w:rsidR="00F624D6" w:rsidRPr="00F624D6" w:rsidRDefault="00F624D6" w:rsidP="00F624D6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 xml:space="preserve">Перечень мероприятий, направленных на достижение целей  в сфере реализации </w:t>
      </w:r>
      <w:r w:rsidRPr="00F624D6">
        <w:rPr>
          <w:rFonts w:ascii="Arial" w:hAnsi="Arial" w:cs="Arial"/>
          <w:sz w:val="24"/>
          <w:szCs w:val="24"/>
        </w:rPr>
        <w:br/>
        <w:t>муниципальной Подпрограммы</w:t>
      </w:r>
    </w:p>
    <w:p w:rsidR="00F624D6" w:rsidRPr="00F624D6" w:rsidRDefault="00F624D6" w:rsidP="00F624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Достижение целей муниципальной Подпрограммы осуществляется посредством реализации мероприятий муниципальной Подпрограммы. Перечень мероприятий приведен в приложении №4 к муниципальной Программе.</w:t>
      </w:r>
    </w:p>
    <w:p w:rsidR="00F624D6" w:rsidRPr="00F624D6" w:rsidRDefault="00F624D6" w:rsidP="00F624D6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Планируемые результаты (целевые показатели) реализации муниципальной Подпрограммы с указанием количественных и/или качественных целевых показателей, характеризующих достижение целей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муниципальной Подпрограммы и их динамика по годам приведены в приложении №5 к Программе.</w:t>
      </w:r>
    </w:p>
    <w:p w:rsidR="00F624D6" w:rsidRPr="00F624D6" w:rsidRDefault="00F624D6" w:rsidP="00F624D6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Методика расчета значений показателей эффективности и результативности</w:t>
      </w:r>
    </w:p>
    <w:p w:rsidR="00F624D6" w:rsidRPr="00F624D6" w:rsidRDefault="00F624D6" w:rsidP="00F624D6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реализации муниципальной Подпрограммы</w:t>
      </w:r>
    </w:p>
    <w:p w:rsidR="00F624D6" w:rsidRPr="00F624D6" w:rsidRDefault="00F624D6" w:rsidP="00F62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Методика расчета значений показателей эффективности и результативности реализации Подпрограммы приведена в приложении №6 к Программе.</w:t>
      </w:r>
    </w:p>
    <w:p w:rsidR="00F624D6" w:rsidRPr="00F624D6" w:rsidRDefault="00F624D6" w:rsidP="00F624D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Условия </w:t>
      </w:r>
      <w:r w:rsidRPr="00F624D6">
        <w:rPr>
          <w:rFonts w:ascii="Arial" w:hAnsi="Arial" w:cs="Arial"/>
          <w:sz w:val="24"/>
          <w:szCs w:val="24"/>
          <w:lang w:eastAsia="ru-RU"/>
        </w:rPr>
        <w:t xml:space="preserve">предоставления и методика расчета субсидий из бюджета Московской области бюджетам муниципальных </w:t>
      </w:r>
      <w:r w:rsidRPr="00F624D6">
        <w:rPr>
          <w:rFonts w:ascii="Arial" w:hAnsi="Arial" w:cs="Arial"/>
          <w:sz w:val="24"/>
          <w:szCs w:val="24"/>
          <w:lang w:eastAsia="ru-RU"/>
        </w:rPr>
        <w:lastRenderedPageBreak/>
        <w:t xml:space="preserve">образований Московской области на </w:t>
      </w:r>
      <w:proofErr w:type="spellStart"/>
      <w:r w:rsidRPr="00F624D6">
        <w:rPr>
          <w:rFonts w:ascii="Arial" w:hAnsi="Arial" w:cs="Arial"/>
          <w:sz w:val="24"/>
          <w:szCs w:val="24"/>
          <w:lang w:eastAsia="ru-RU"/>
        </w:rPr>
        <w:t>софинансирование</w:t>
      </w:r>
      <w:proofErr w:type="spellEnd"/>
      <w:r w:rsidRPr="00F624D6">
        <w:rPr>
          <w:rFonts w:ascii="Arial" w:hAnsi="Arial" w:cs="Arial"/>
          <w:sz w:val="24"/>
          <w:szCs w:val="24"/>
          <w:lang w:eastAsia="ru-RU"/>
        </w:rPr>
        <w:t xml:space="preserve"> мероприятий Подпрограммы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F624D6">
        <w:rPr>
          <w:sz w:val="24"/>
          <w:szCs w:val="24"/>
        </w:rPr>
        <w:t>Порядок предоставления субсидии из бюджета Московской области бюджетам муниципальных образований Московской области на ремонт подъездов многоквартирных домов определяет цели и условия предоставления субсидии из бюджета Московской области бюджетам муниципальных образований Московской области на ремонт подъездов многоквартирных домов (далее - Порядок, субсидия), а также критерии отбора муниципальных обра</w:t>
      </w:r>
      <w:r w:rsidR="00841DE5">
        <w:rPr>
          <w:sz w:val="24"/>
          <w:szCs w:val="24"/>
        </w:rPr>
        <w:t>зований Московской области для п</w:t>
      </w:r>
      <w:r w:rsidRPr="00F624D6">
        <w:rPr>
          <w:sz w:val="24"/>
          <w:szCs w:val="24"/>
        </w:rPr>
        <w:t>редоставления субсидии и методику ее расчета.</w:t>
      </w:r>
      <w:proofErr w:type="gramEnd"/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F624D6">
        <w:rPr>
          <w:sz w:val="24"/>
          <w:szCs w:val="24"/>
        </w:rPr>
        <w:t xml:space="preserve">Субсидия предоставляется в рамках реализации мероприятия 1.1 «Субсидии из бюджета Московской области бюджетам муниципальных образований Московской области на ремонт подъездов многоквартирных домов» подпрограммы </w:t>
      </w:r>
      <w:r w:rsidR="00841DE5">
        <w:rPr>
          <w:sz w:val="24"/>
          <w:szCs w:val="24"/>
        </w:rPr>
        <w:t>3</w:t>
      </w:r>
      <w:r w:rsidRPr="00F624D6">
        <w:rPr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 на 2018-2022 годы в целях </w:t>
      </w:r>
      <w:proofErr w:type="spellStart"/>
      <w:r w:rsidRPr="00F624D6">
        <w:rPr>
          <w:sz w:val="24"/>
          <w:szCs w:val="24"/>
        </w:rPr>
        <w:t>софинансирования</w:t>
      </w:r>
      <w:proofErr w:type="spellEnd"/>
      <w:r w:rsidRPr="00F624D6">
        <w:rPr>
          <w:sz w:val="24"/>
          <w:szCs w:val="24"/>
        </w:rPr>
        <w:t xml:space="preserve"> расходных обязательств муниципальных образований Московской области по мероприятию ремонт</w:t>
      </w:r>
      <w:proofErr w:type="gramEnd"/>
      <w:r w:rsidRPr="00F624D6">
        <w:rPr>
          <w:sz w:val="24"/>
          <w:szCs w:val="24"/>
        </w:rPr>
        <w:t xml:space="preserve"> подъездов в многоквартирных домах.</w:t>
      </w:r>
    </w:p>
    <w:p w:rsidR="00F624D6" w:rsidRPr="00841DE5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841DE5">
        <w:rPr>
          <w:sz w:val="24"/>
          <w:szCs w:val="24"/>
        </w:rPr>
        <w:t>Главным распорядителем средств Московской области является Министерство жилищно-коммунального хозяйства Московской области.</w:t>
      </w:r>
    </w:p>
    <w:p w:rsidR="00F624D6" w:rsidRPr="00841DE5" w:rsidRDefault="00F624D6" w:rsidP="00F624D6">
      <w:pPr>
        <w:pStyle w:val="ConsPlusNormal"/>
        <w:ind w:firstLine="0"/>
        <w:jc w:val="both"/>
        <w:rPr>
          <w:rStyle w:val="22"/>
          <w:rFonts w:ascii="Arial" w:hAnsi="Arial" w:cs="Arial"/>
          <w:color w:val="auto"/>
          <w:sz w:val="24"/>
          <w:szCs w:val="24"/>
        </w:rPr>
      </w:pPr>
      <w:r w:rsidRPr="00841DE5">
        <w:rPr>
          <w:rStyle w:val="22"/>
          <w:rFonts w:ascii="Arial" w:hAnsi="Arial" w:cs="Arial"/>
          <w:color w:val="auto"/>
          <w:sz w:val="24"/>
          <w:szCs w:val="24"/>
        </w:rPr>
        <w:t>Критериями отбора муниципальных образований Московской области для предоставления субсидии являются:</w:t>
      </w:r>
    </w:p>
    <w:p w:rsidR="00F624D6" w:rsidRPr="00841DE5" w:rsidRDefault="00F624D6" w:rsidP="00F624D6">
      <w:pPr>
        <w:pStyle w:val="ConsPlusNormal"/>
        <w:numPr>
          <w:ilvl w:val="0"/>
          <w:numId w:val="43"/>
        </w:numPr>
        <w:ind w:left="0" w:firstLine="0"/>
        <w:jc w:val="both"/>
        <w:rPr>
          <w:rStyle w:val="22"/>
          <w:rFonts w:ascii="Arial" w:hAnsi="Arial" w:cs="Arial"/>
          <w:color w:val="auto"/>
          <w:sz w:val="24"/>
          <w:szCs w:val="24"/>
        </w:rPr>
      </w:pPr>
      <w:r w:rsidRPr="00841DE5">
        <w:rPr>
          <w:rStyle w:val="22"/>
          <w:rFonts w:ascii="Arial" w:hAnsi="Arial" w:cs="Arial"/>
          <w:color w:val="auto"/>
          <w:sz w:val="24"/>
          <w:szCs w:val="24"/>
        </w:rPr>
        <w:t>наличие МКД на территории муниципального образования Московской области;</w:t>
      </w:r>
    </w:p>
    <w:p w:rsidR="00F624D6" w:rsidRPr="00841DE5" w:rsidRDefault="00F624D6" w:rsidP="00F624D6">
      <w:pPr>
        <w:pStyle w:val="ConsPlusNormal"/>
        <w:numPr>
          <w:ilvl w:val="0"/>
          <w:numId w:val="43"/>
        </w:numPr>
        <w:ind w:left="0" w:firstLine="0"/>
        <w:jc w:val="both"/>
        <w:rPr>
          <w:sz w:val="24"/>
          <w:szCs w:val="24"/>
          <w:lang w:bidi="ru-RU"/>
        </w:rPr>
      </w:pPr>
      <w:r w:rsidRPr="00841DE5">
        <w:rPr>
          <w:rStyle w:val="22"/>
          <w:rFonts w:ascii="Arial" w:hAnsi="Arial" w:cs="Arial"/>
          <w:color w:val="auto"/>
          <w:sz w:val="24"/>
          <w:szCs w:val="24"/>
        </w:rPr>
        <w:t>наличие юридических лиц, индивидуальных предпринимателей, осуществляющих управление МКД на территории муниципального образования Московской области (далее – управляющие компании);</w:t>
      </w:r>
    </w:p>
    <w:p w:rsidR="00F624D6" w:rsidRPr="00841DE5" w:rsidRDefault="00F624D6" w:rsidP="00F624D6">
      <w:pPr>
        <w:pStyle w:val="ConsPlusNormal"/>
        <w:numPr>
          <w:ilvl w:val="0"/>
          <w:numId w:val="43"/>
        </w:numPr>
        <w:ind w:left="0" w:firstLine="0"/>
        <w:jc w:val="both"/>
        <w:rPr>
          <w:rStyle w:val="22"/>
          <w:rFonts w:ascii="Arial" w:hAnsi="Arial" w:cs="Arial"/>
          <w:color w:val="auto"/>
          <w:sz w:val="24"/>
          <w:szCs w:val="24"/>
        </w:rPr>
      </w:pPr>
      <w:proofErr w:type="gramStart"/>
      <w:r w:rsidRPr="00841DE5">
        <w:rPr>
          <w:rStyle w:val="22"/>
          <w:rFonts w:ascii="Arial" w:hAnsi="Arial" w:cs="Arial"/>
          <w:color w:val="auto"/>
          <w:sz w:val="24"/>
          <w:szCs w:val="24"/>
        </w:rPr>
        <w:t>наличие в бюджете муниципального образования Московской области на 2018 год расходных обязательств и бюджетных ассигнований на реализацию мероприятия ремонт подъездов в многоквартирных домах в размере не менее суммы, установленной в соответствии с разделом 7.1 «Распределение субсидии бюджетам муниципальных образований Московской области из бюджета Московской области, не требующей адресного распределения на 2018 год на ремонт подъездов в многоквартирных домах, предусмотренной мероприятием</w:t>
      </w:r>
      <w:proofErr w:type="gramEnd"/>
      <w:r w:rsidRPr="00841DE5">
        <w:rPr>
          <w:rStyle w:val="22"/>
          <w:rFonts w:ascii="Arial" w:hAnsi="Arial" w:cs="Arial"/>
          <w:color w:val="auto"/>
          <w:sz w:val="24"/>
          <w:szCs w:val="24"/>
        </w:rPr>
        <w:t xml:space="preserve"> 1.1 «Субсидии из бюджета Московской области бюджетам муниципальных образований Московской области на ремонт подъездов в многоквартирных домах» подпрограммы </w:t>
      </w:r>
      <w:r w:rsidR="00B50A9A">
        <w:rPr>
          <w:rStyle w:val="22"/>
          <w:rFonts w:ascii="Arial" w:hAnsi="Arial" w:cs="Arial"/>
          <w:color w:val="auto"/>
          <w:sz w:val="24"/>
          <w:szCs w:val="24"/>
        </w:rPr>
        <w:t>3</w:t>
      </w:r>
      <w:r w:rsidRPr="00841DE5">
        <w:rPr>
          <w:rStyle w:val="22"/>
          <w:rFonts w:ascii="Arial" w:hAnsi="Arial" w:cs="Arial"/>
          <w:color w:val="auto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 городской среды» на 2018-2022 годы».</w:t>
      </w:r>
    </w:p>
    <w:p w:rsidR="00F624D6" w:rsidRPr="00841DE5" w:rsidRDefault="00F624D6" w:rsidP="00F624D6">
      <w:pPr>
        <w:pStyle w:val="ConsPlusNormal"/>
        <w:ind w:firstLine="0"/>
        <w:jc w:val="both"/>
        <w:rPr>
          <w:sz w:val="24"/>
          <w:szCs w:val="24"/>
          <w:lang w:bidi="ru-RU"/>
        </w:rPr>
      </w:pPr>
      <w:r w:rsidRPr="00841DE5">
        <w:rPr>
          <w:sz w:val="24"/>
          <w:szCs w:val="24"/>
          <w:lang w:bidi="ru-RU"/>
        </w:rPr>
        <w:t>Условиями предоставления субсидий являются:</w:t>
      </w:r>
    </w:p>
    <w:p w:rsidR="00F624D6" w:rsidRPr="00841DE5" w:rsidRDefault="00F624D6" w:rsidP="00F624D6">
      <w:pPr>
        <w:numPr>
          <w:ilvl w:val="0"/>
          <w:numId w:val="44"/>
        </w:numPr>
        <w:tabs>
          <w:tab w:val="left" w:pos="1061"/>
        </w:tabs>
        <w:spacing w:after="0" w:line="240" w:lineRule="auto"/>
        <w:ind w:left="0" w:firstLine="0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наличие утвержденного органом местного самоуправления муниципального образования Московской области Адресного перечня подъездов МКД, требующих текущего ремонта, согласованного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области»;</w:t>
      </w:r>
    </w:p>
    <w:p w:rsidR="00F624D6" w:rsidRPr="00841DE5" w:rsidRDefault="00F624D6" w:rsidP="00F624D6">
      <w:pPr>
        <w:numPr>
          <w:ilvl w:val="0"/>
          <w:numId w:val="44"/>
        </w:numPr>
        <w:tabs>
          <w:tab w:val="left" w:pos="1061"/>
        </w:tabs>
        <w:spacing w:after="0" w:line="240" w:lineRule="auto"/>
        <w:ind w:left="0" w:firstLine="0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наличие утвержденного нормативным актом </w:t>
      </w: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органа местного самоуправления муниципального образования Московской области порядка предоставления субсидий</w:t>
      </w:r>
      <w:proofErr w:type="gramEnd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 из бюджета муниципального образования Московской области юридическим лицам, индивидуальным предпринимателям, осуществляющим управление МКД, на возмещение затрат, связанных с ремонтом подъездов </w:t>
      </w: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lastRenderedPageBreak/>
        <w:t>МКД, включающего их критерии отбора и условия предоставления субсидий, с учетом рекомендаций пункта 9 настоящего подраздела;</w:t>
      </w:r>
    </w:p>
    <w:p w:rsidR="00F624D6" w:rsidRPr="00841DE5" w:rsidRDefault="00F624D6" w:rsidP="00F624D6">
      <w:pPr>
        <w:numPr>
          <w:ilvl w:val="0"/>
          <w:numId w:val="44"/>
        </w:numPr>
        <w:tabs>
          <w:tab w:val="left" w:pos="1061"/>
        </w:tabs>
        <w:spacing w:after="0" w:line="240" w:lineRule="auto"/>
        <w:ind w:left="0" w:firstLine="0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наличие подписанного соглашения о предоставлении субсидии из бюджета Московской области бюджету муниципального образования Московской области на ремонт подъездов МКД, заключенного между Министерством жилищно-коммунального хозяйства Московской области и органом местного самоуправления муниципального образования Московской области (далее – Соглашение).</w:t>
      </w:r>
    </w:p>
    <w:p w:rsidR="00F624D6" w:rsidRPr="00841DE5" w:rsidRDefault="00F624D6" w:rsidP="00F624D6">
      <w:pPr>
        <w:tabs>
          <w:tab w:val="left" w:pos="1061"/>
        </w:tabs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Соглашение должно содержать основные положения, определенные пунктом 39 Порядка разработки и реализации государственных программ Московской области, утвержденного постановлением Правительства Московской области от 25.03.2013 № 208/8 </w:t>
      </w:r>
      <w:r w:rsidRPr="00841DE5">
        <w:rPr>
          <w:rFonts w:ascii="Arial" w:hAnsi="Arial" w:cs="Arial"/>
          <w:sz w:val="24"/>
          <w:szCs w:val="24"/>
          <w:lang w:eastAsia="ru-RU" w:bidi="ru-RU"/>
        </w:rPr>
        <w:t xml:space="preserve">«Об </w:t>
      </w: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утверждении Порядка разработки и реализации государственных программ Московской области».</w:t>
      </w:r>
    </w:p>
    <w:p w:rsidR="00F624D6" w:rsidRPr="00841DE5" w:rsidRDefault="00F624D6" w:rsidP="00F624D6">
      <w:pPr>
        <w:tabs>
          <w:tab w:val="left" w:pos="1061"/>
        </w:tabs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Соглашением определяется форма справки-расчета, предоставляемой органом местного самоуправления Московской области в Министерство жилищно-коммунального хозяйства Московской области для подтверждения объемов выполненных работ по ремонту подъездов, с указанием всех источников финансирования.</w:t>
      </w:r>
    </w:p>
    <w:p w:rsidR="00F624D6" w:rsidRPr="00841DE5" w:rsidRDefault="00F624D6" w:rsidP="00F624D6">
      <w:pPr>
        <w:tabs>
          <w:tab w:val="left" w:pos="1061"/>
        </w:tabs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Предоставление субсидий осуществляется в порядке, установленном для исполнения бюджета Московской области по расходам.</w:t>
      </w:r>
    </w:p>
    <w:p w:rsidR="00F624D6" w:rsidRPr="00841DE5" w:rsidRDefault="00F624D6" w:rsidP="00F624D6">
      <w:pPr>
        <w:tabs>
          <w:tab w:val="left" w:pos="106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 w:bidi="ru-RU"/>
        </w:rPr>
      </w:pP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Объем субсидии из бюджета Московской области, предоставляемой бюджету конкретного муниципального образования, рассчитывается, исходя из предельной стоимости ремонта одного подъезда, которая определена для типовых 5, 9, и 12-этажных МКД, и общего количества таких подъездов в МКД, установленных Планом для данного муниципального образования.</w:t>
      </w:r>
      <w:proofErr w:type="gramEnd"/>
    </w:p>
    <w:p w:rsidR="00F624D6" w:rsidRPr="00841DE5" w:rsidRDefault="00F624D6" w:rsidP="00F624D6">
      <w:pPr>
        <w:tabs>
          <w:tab w:val="left" w:pos="1061"/>
        </w:tabs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Предельная стоимость ремонта одного типового подъезда устанавливается в следующих значениях: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2-5 - эта</w:t>
      </w:r>
      <w:r w:rsidR="00841DE5">
        <w:rPr>
          <w:rStyle w:val="22"/>
          <w:rFonts w:ascii="Arial" w:eastAsia="Calibri" w:hAnsi="Arial" w:cs="Arial"/>
          <w:color w:val="auto"/>
          <w:sz w:val="24"/>
          <w:szCs w:val="24"/>
        </w:rPr>
        <w:t>жные многоквартирные дома – 142</w:t>
      </w: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000,00 руб.;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6-9 - эта</w:t>
      </w:r>
      <w:r w:rsidR="00841DE5">
        <w:rPr>
          <w:rStyle w:val="22"/>
          <w:rFonts w:ascii="Arial" w:eastAsia="Calibri" w:hAnsi="Arial" w:cs="Arial"/>
          <w:color w:val="auto"/>
          <w:sz w:val="24"/>
          <w:szCs w:val="24"/>
        </w:rPr>
        <w:t>жные многоквартирные дома – 394</w:t>
      </w: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000,00 руб.;</w:t>
      </w:r>
    </w:p>
    <w:p w:rsidR="00F624D6" w:rsidRPr="00841DE5" w:rsidRDefault="00F624D6" w:rsidP="00F624D6">
      <w:pPr>
        <w:tabs>
          <w:tab w:val="left" w:pos="106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10-12 - этажные многок</w:t>
      </w:r>
      <w:r w:rsidR="00841DE5">
        <w:rPr>
          <w:rStyle w:val="22"/>
          <w:rFonts w:ascii="Arial" w:eastAsia="Calibri" w:hAnsi="Arial" w:cs="Arial"/>
          <w:color w:val="auto"/>
          <w:sz w:val="24"/>
          <w:szCs w:val="24"/>
        </w:rPr>
        <w:t>вартирные дома и выше – 437</w:t>
      </w: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000,00 руб.</w:t>
      </w:r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Финансирование работ по ремонту подъездов осуществляется в следующих пропорциях:</w:t>
      </w:r>
    </w:p>
    <w:p w:rsidR="00F624D6" w:rsidRPr="00841DE5" w:rsidRDefault="00F624D6" w:rsidP="0084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не менее 52,5 процента - внебюджетные источники (средства управляющих организаций, получаемые в рамках статьи «содержание жилого помещения»;</w:t>
      </w:r>
    </w:p>
    <w:p w:rsidR="00F624D6" w:rsidRPr="00841DE5" w:rsidRDefault="00F624D6" w:rsidP="00841DE5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47,5 процента - субсидия из бюджетов Московской области и муниципального образования Московской области 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</w:t>
      </w:r>
      <w:proofErr w:type="spell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софинансирования</w:t>
      </w:r>
      <w:proofErr w:type="spellEnd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на 2018 год и на плановый период 2019 и 2020 годов».</w:t>
      </w:r>
      <w:proofErr w:type="gramEnd"/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В случае если фактическая стоимость ремонта одного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Не используемые по состоянию на 31 декабря текущего финансового года остатки субсидии, полученные муниципальными образованиями Московской области из бюджета Московской области, подлежат возврату в доход бюджета Московской области в сроки, установленные бюджетным законодательством Российской Федерации.</w:t>
      </w:r>
      <w:proofErr w:type="gramEnd"/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lastRenderedPageBreak/>
        <w:t>Субсидии носят целевой характер и не могут быть использованы на иные цели.</w:t>
      </w:r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В соответствии с решением Министерства жилищно-коммунального хозяйства Московской области о наличии потребности в субсидиях, полученных из бюджета Московской области и не использованных в текущем финансовом году, средства в объеме, не превышающем остатка указанных субсидий, могут быть возвращены в очередном финансовом году в доход бюджета муниципального образования Московской области, которому они были ранее предоставлены, для финансового обеспечения расходов бюджета муниципального образования</w:t>
      </w:r>
      <w:proofErr w:type="gramEnd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 Московской области, соответствующих целям предоставления указанных субсидий.</w:t>
      </w:r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В случаях нарушения условий предоставления субсидии применяются бюджетные меры принуждения, установленные Бюджетным кодексом Российской Федерации.</w:t>
      </w:r>
    </w:p>
    <w:p w:rsidR="00F624D6" w:rsidRPr="00841DE5" w:rsidRDefault="00F624D6" w:rsidP="00F624D6">
      <w:pPr>
        <w:spacing w:after="0" w:line="240" w:lineRule="auto"/>
        <w:jc w:val="both"/>
        <w:rPr>
          <w:rStyle w:val="22"/>
          <w:rFonts w:ascii="Arial" w:eastAsia="Calibri" w:hAnsi="Arial" w:cs="Arial"/>
          <w:color w:val="auto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Ответственность за нецелевое использование субсидий устанавливается в соответствии с законодательством Российской Федерации.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Контроль за</w:t>
      </w:r>
      <w:proofErr w:type="gramEnd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 выполнением органом местного самоуправления муниципального образования Московской области обязательств, предусмотренных Соглашением, осуществляется Министерством жилищно-коммунального хозяйства Московской области и органами государственного (муниципального) финансового контроля.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Порядок и сроки отчетности об использовании субсидии устанавливаются Соглашением.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Порядок оценки эффективности использования субсидии осуществляется Министерством жилищно-коммунального хозяйства Московской области и на основании расчета значения целевого показателя результативности: отношение количества отремонтированных подъездов к плановому значению количества подъездов, подлежащих ремонту на территории муниципального образования, устанавливается Соглашением.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Получателями субсидии на возмещение затрат, связанных с ремонтом подъездов многоквартирных домов, являются юридические лица и индивидуальные предприниматели, осуществляющие управление многоквартирными домами, товарищества собственников жилья, жилищные или иные специализированные потребительские кооперативы (далее - получатели субсидий).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 xml:space="preserve">Предоставление субсидий получателям субсидий осуществляется по результатам проведенного органом местного самоуправления муниципального образования Московской области отбора. </w:t>
      </w:r>
      <w:proofErr w:type="gramStart"/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Дополнительно к требованиям статьи 78 Бюджетного кодекса Российской Федерации и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рекомендуется применить следующие критерии отбора получателей субсидий:</w:t>
      </w:r>
      <w:proofErr w:type="gramEnd"/>
    </w:p>
    <w:p w:rsidR="00F624D6" w:rsidRPr="00841DE5" w:rsidRDefault="00F624D6" w:rsidP="0084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наличие от получателя субсидии заявки (письма) на получение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F624D6" w:rsidRPr="00841DE5" w:rsidRDefault="00F624D6" w:rsidP="0084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кооперативов).</w:t>
      </w:r>
    </w:p>
    <w:p w:rsidR="00F624D6" w:rsidRPr="00841DE5" w:rsidRDefault="00F624D6" w:rsidP="0084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наличие акта приемки выполненных работ комиссиями, с участием членов советов МКД или уполномоченных представителей собственников помещений МКД, в которых осуществлены работы по ремонту подъездов;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lastRenderedPageBreak/>
        <w:t>План ремонта подъездов в многоквартирных домах, расположенных на территории муниципальных образований Московской области, приведен в таблице 1 к настоящему подразделу.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Рекомендованные виды работ по ремонт&gt; подъездов приведены в таблице 2 к настоящему подразделу.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Перечень и объем работ может быть расширен путем принятия соответствующего решения собранием собственников помещений в МКД и сбора ими дополнительных средств на их проведение.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Style w:val="22"/>
          <w:rFonts w:ascii="Arial" w:eastAsia="Calibri" w:hAnsi="Arial" w:cs="Arial"/>
          <w:color w:val="auto"/>
          <w:sz w:val="24"/>
          <w:szCs w:val="24"/>
        </w:rPr>
        <w:t>Предоставление субсидии получателю субсидии осуществляется на основании представленного в орган местного самоуправления муниципального образования Московской области рекомендованного перечня документов, представляемых получателем субсидии для заключения соглашения о предоставлении субсидии на возмещение затрат, связанных с проведением ремонта подъездов многоквартирных домов.</w:t>
      </w:r>
    </w:p>
    <w:p w:rsidR="00F624D6" w:rsidRPr="00841DE5" w:rsidRDefault="00F624D6" w:rsidP="00F624D6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841DE5">
        <w:rPr>
          <w:rFonts w:ascii="Arial" w:hAnsi="Arial" w:cs="Arial"/>
          <w:sz w:val="24"/>
          <w:szCs w:val="24"/>
        </w:rPr>
        <w:t xml:space="preserve">Предоставление обоснования финансовых ресурсов, необходимых для реализации </w:t>
      </w:r>
      <w:r w:rsidRPr="00841DE5">
        <w:rPr>
          <w:rFonts w:ascii="Arial" w:hAnsi="Arial" w:cs="Arial"/>
          <w:sz w:val="24"/>
          <w:szCs w:val="24"/>
        </w:rPr>
        <w:br/>
        <w:t>мероприятий Подпрограммы</w:t>
      </w:r>
    </w:p>
    <w:p w:rsidR="00F624D6" w:rsidRPr="00841DE5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DE5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 Подпрограммы за счет всех источников финансирования приведено в Приложении №7 к Программе.</w:t>
      </w:r>
    </w:p>
    <w:p w:rsidR="00F624D6" w:rsidRPr="00841DE5" w:rsidRDefault="00F624D6" w:rsidP="00F624D6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841DE5">
        <w:rPr>
          <w:rFonts w:ascii="Arial" w:hAnsi="Arial" w:cs="Arial"/>
          <w:sz w:val="24"/>
          <w:szCs w:val="24"/>
        </w:rPr>
        <w:t xml:space="preserve">Порядок взаимодействия ответственного за выполнение мероприятия Подпрограммы </w:t>
      </w:r>
      <w:r w:rsidRPr="00841DE5">
        <w:rPr>
          <w:rFonts w:ascii="Arial" w:hAnsi="Arial" w:cs="Arial"/>
          <w:sz w:val="24"/>
          <w:szCs w:val="24"/>
        </w:rPr>
        <w:br/>
        <w:t>с муниципальным заказчиком Программы</w:t>
      </w:r>
    </w:p>
    <w:p w:rsidR="00F624D6" w:rsidRPr="00841DE5" w:rsidRDefault="00F624D6" w:rsidP="00F624D6">
      <w:pPr>
        <w:keepNext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841DE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41DE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Подпрограммы осуществляется муниципальным заказчиком Подпрограммы.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заказчик Подпрограммы организует управление реализацией Подпрограммы и взаимодействие с участниками реализации Подпрограммы. </w:t>
      </w:r>
    </w:p>
    <w:p w:rsidR="00F624D6" w:rsidRPr="00F624D6" w:rsidRDefault="00F624D6" w:rsidP="00F624D6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Муниципальный заказчик Подпрограммы осуществляет:</w:t>
      </w:r>
    </w:p>
    <w:p w:rsidR="00F624D6" w:rsidRPr="00F624D6" w:rsidRDefault="00F624D6" w:rsidP="00841DE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F624D6" w:rsidRPr="00F624D6" w:rsidRDefault="00F624D6" w:rsidP="00841DE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организацию управления муниципальной Программой (подпрограммой);</w:t>
      </w:r>
    </w:p>
    <w:p w:rsidR="00F624D6" w:rsidRPr="00F624D6" w:rsidRDefault="00F624D6" w:rsidP="00841DE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создание при необходимости комиссии (штаба, рабочей группы) по управлению муниципальной Программой (подпрограммой);</w:t>
      </w:r>
    </w:p>
    <w:p w:rsidR="00F624D6" w:rsidRPr="00F624D6" w:rsidRDefault="00F624D6" w:rsidP="00841DE5">
      <w:pPr>
        <w:pStyle w:val="ConsPlusNormal"/>
        <w:ind w:firstLine="0"/>
        <w:jc w:val="both"/>
        <w:rPr>
          <w:sz w:val="24"/>
          <w:szCs w:val="24"/>
        </w:rPr>
      </w:pPr>
      <w:r w:rsidRPr="00F624D6">
        <w:rPr>
          <w:sz w:val="24"/>
          <w:szCs w:val="24"/>
        </w:rPr>
        <w:t>достижение целей и конечных результатов муниципальной Программ</w:t>
      </w:r>
      <w:proofErr w:type="gramStart"/>
      <w:r w:rsidRPr="00F624D6">
        <w:rPr>
          <w:sz w:val="24"/>
          <w:szCs w:val="24"/>
        </w:rPr>
        <w:t>ы(</w:t>
      </w:r>
      <w:proofErr w:type="gramEnd"/>
      <w:r w:rsidRPr="00F624D6">
        <w:rPr>
          <w:sz w:val="24"/>
          <w:szCs w:val="24"/>
        </w:rPr>
        <w:t>подпрограммы);</w:t>
      </w:r>
    </w:p>
    <w:p w:rsidR="00F624D6" w:rsidRPr="00F624D6" w:rsidRDefault="00F624D6" w:rsidP="00841DE5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F624D6">
        <w:rPr>
          <w:sz w:val="24"/>
          <w:szCs w:val="24"/>
        </w:rPr>
        <w:t>разрабатывает «Дорожные карты» и готовит муниципальному заказчику муниципальной Программы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 (в соответствии с предоставленной информацией ответственных за выполнение мероприятий муниципальной Программы (подпрограммы), а также предоставляет в Комитет по экономике информацию о реализации Подпрограммы в установленные сроки.</w:t>
      </w:r>
      <w:proofErr w:type="gramEnd"/>
    </w:p>
    <w:p w:rsidR="00F624D6" w:rsidRPr="00F624D6" w:rsidRDefault="00F624D6" w:rsidP="00F6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24D6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F624D6" w:rsidRPr="00F624D6" w:rsidRDefault="00F624D6" w:rsidP="0084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F624D6" w:rsidRPr="00F624D6" w:rsidRDefault="00F624D6" w:rsidP="0084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F624D6" w:rsidRPr="00F624D6" w:rsidRDefault="00F624D6" w:rsidP="0084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F624D6" w:rsidRPr="00F624D6" w:rsidRDefault="00F624D6" w:rsidP="0084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F624D6" w:rsidRPr="00F624D6" w:rsidRDefault="00F624D6" w:rsidP="0084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ежегодную оценку результативности и эффективности мероприятий Подпрограммы и Программы в целом, формирует аналитические справки и итоговые доклады о ходе реализации Подпрограммы в соответствии с </w:t>
      </w:r>
      <w:r w:rsidRPr="00F624D6">
        <w:rPr>
          <w:rFonts w:ascii="Arial" w:hAnsi="Arial" w:cs="Arial"/>
          <w:sz w:val="24"/>
          <w:szCs w:val="24"/>
        </w:rPr>
        <w:t>Порядком разработки и реализации муниципальных программ Пушкинского муниципального района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и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>, утвержденным постановлением администрации Пушкинского муниципального района от 01.08.2013 № 2105;</w:t>
      </w:r>
    </w:p>
    <w:p w:rsidR="00F624D6" w:rsidRPr="00F624D6" w:rsidRDefault="00F624D6" w:rsidP="00841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контроль реализации мероприятий Подпрограммы в ходе ее реализации;</w:t>
      </w:r>
    </w:p>
    <w:p w:rsidR="00F624D6" w:rsidRPr="00F624D6" w:rsidRDefault="00F624D6" w:rsidP="00841D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вносит в установленном Порядке предложения о корректировке параметров Подпрограммы;</w:t>
      </w:r>
    </w:p>
    <w:p w:rsidR="00F624D6" w:rsidRPr="00F624D6" w:rsidRDefault="00F624D6" w:rsidP="00841D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sz w:val="24"/>
          <w:szCs w:val="24"/>
          <w:lang w:eastAsia="ru-RU"/>
        </w:rPr>
        <w:t>обеспечивает информационное сопровождение реализации Подпрограммы.</w:t>
      </w:r>
    </w:p>
    <w:p w:rsidR="00F624D6" w:rsidRPr="00F624D6" w:rsidRDefault="00F624D6" w:rsidP="00F624D6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 w:rsidRPr="00F624D6">
        <w:rPr>
          <w:rFonts w:ascii="Arial" w:hAnsi="Arial" w:cs="Arial"/>
          <w:sz w:val="24"/>
          <w:szCs w:val="24"/>
        </w:rPr>
        <w:br/>
        <w:t>муниципальной Подпрограммы</w:t>
      </w:r>
    </w:p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F624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24D6">
        <w:rPr>
          <w:rFonts w:ascii="Arial" w:hAnsi="Arial" w:cs="Arial"/>
          <w:sz w:val="24"/>
          <w:szCs w:val="24"/>
        </w:rPr>
        <w:t xml:space="preserve"> реализацией муниципальной Подпрограммы Управление жилищно-коммунального хозяйства и Управления благоустройства администрации Пушкинского муниципального района:</w:t>
      </w:r>
    </w:p>
    <w:p w:rsidR="00F624D6" w:rsidRPr="00F624D6" w:rsidRDefault="00F624D6" w:rsidP="00F624D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приложению № 12 к Порядку»;</w:t>
      </w:r>
    </w:p>
    <w:p w:rsidR="00F624D6" w:rsidRPr="00F624D6" w:rsidRDefault="00F624D6" w:rsidP="00F624D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 xml:space="preserve">ежеквартально до 15 числа месяца, следующего за отчетным кварталом, </w:t>
      </w:r>
      <w:proofErr w:type="gramStart"/>
      <w:r w:rsidRPr="00F624D6">
        <w:rPr>
          <w:rFonts w:ascii="Arial" w:hAnsi="Arial" w:cs="Arial"/>
          <w:sz w:val="24"/>
          <w:szCs w:val="24"/>
        </w:rPr>
        <w:t xml:space="preserve">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«Управление»</w:t>
      </w:r>
      <w:r w:rsidRPr="00F624D6">
        <w:rPr>
          <w:rFonts w:ascii="Arial" w:hAnsi="Arial" w:cs="Arial"/>
          <w:sz w:val="24"/>
          <w:szCs w:val="24"/>
        </w:rPr>
        <w:t>:</w:t>
      </w:r>
    </w:p>
    <w:p w:rsidR="00F624D6" w:rsidRPr="00F624D6" w:rsidRDefault="00F624D6" w:rsidP="00841D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оперативный отчет о реализации мероприятий муниципальной Подпрограммы по форме согласно </w:t>
      </w:r>
      <w:hyperlink w:anchor="P1451" w:history="1">
        <w:r w:rsidRPr="00F624D6">
          <w:rPr>
            <w:rFonts w:ascii="Arial" w:eastAsia="Times New Roman" w:hAnsi="Arial" w:cs="Arial"/>
            <w:sz w:val="24"/>
            <w:szCs w:val="24"/>
          </w:rPr>
          <w:t xml:space="preserve">приложению </w:t>
        </w:r>
        <w:r w:rsidR="00841DE5">
          <w:rPr>
            <w:rFonts w:ascii="Arial" w:eastAsia="Times New Roman" w:hAnsi="Arial" w:cs="Arial"/>
            <w:sz w:val="24"/>
            <w:szCs w:val="24"/>
          </w:rPr>
          <w:t>№</w:t>
        </w:r>
        <w:r w:rsidRPr="00F624D6">
          <w:rPr>
            <w:rFonts w:ascii="Arial" w:eastAsia="Times New Roman" w:hAnsi="Arial" w:cs="Arial"/>
            <w:sz w:val="24"/>
            <w:szCs w:val="24"/>
          </w:rPr>
          <w:t xml:space="preserve"> 11</w:t>
        </w:r>
      </w:hyperlink>
      <w:r w:rsidRPr="00F624D6">
        <w:rPr>
          <w:rFonts w:ascii="Arial" w:eastAsia="Times New Roman" w:hAnsi="Arial" w:cs="Arial"/>
          <w:sz w:val="24"/>
          <w:szCs w:val="24"/>
        </w:rPr>
        <w:t xml:space="preserve"> к </w:t>
      </w:r>
      <w:r w:rsidRPr="00F624D6">
        <w:rPr>
          <w:rFonts w:ascii="Arial" w:hAnsi="Arial" w:cs="Arial"/>
          <w:sz w:val="24"/>
          <w:szCs w:val="24"/>
        </w:rPr>
        <w:t>Порядку разработки и реализации муниципальных программ Пушкинского муниципального района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 xml:space="preserve"> и городского поселения Пушкино</w:t>
      </w:r>
      <w:r w:rsidRPr="00F624D6">
        <w:rPr>
          <w:rFonts w:ascii="Arial" w:hAnsi="Arial" w:cs="Arial"/>
          <w:sz w:val="24"/>
          <w:szCs w:val="24"/>
        </w:rPr>
        <w:t>, утвержденному постановлением администрации Пушкинского муниципального района от 01.08.2013 № 2105</w:t>
      </w:r>
      <w:r w:rsidRPr="00F624D6">
        <w:rPr>
          <w:rFonts w:ascii="Arial" w:eastAsia="Times New Roman" w:hAnsi="Arial" w:cs="Arial"/>
          <w:sz w:val="24"/>
          <w:szCs w:val="24"/>
        </w:rPr>
        <w:t>, который содержит:</w:t>
      </w:r>
    </w:p>
    <w:p w:rsidR="00F624D6" w:rsidRPr="00F624D6" w:rsidRDefault="00F624D6" w:rsidP="0084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перечень выполненных мероприятий муниципальной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624D6" w:rsidRPr="00F624D6" w:rsidRDefault="00F624D6" w:rsidP="0084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>анализ причин несвоевременного выполнения подпрограммных мероприятий.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624D6">
        <w:rPr>
          <w:rFonts w:ascii="Arial" w:eastAsia="Times New Roman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</w:t>
      </w:r>
      <w:r w:rsidRPr="00F624D6">
        <w:rPr>
          <w:rFonts w:ascii="Arial" w:hAnsi="Arial" w:cs="Arial"/>
          <w:sz w:val="24"/>
          <w:szCs w:val="24"/>
        </w:rPr>
        <w:t xml:space="preserve">, формирует в </w:t>
      </w:r>
      <w:r w:rsidRPr="00F624D6">
        <w:rPr>
          <w:rFonts w:ascii="Arial" w:eastAsia="Times New Roman" w:hAnsi="Arial" w:cs="Arial"/>
          <w:sz w:val="24"/>
          <w:szCs w:val="24"/>
          <w:lang w:eastAsia="ru-RU"/>
        </w:rPr>
        <w:t>автоматизированной информационно-аналитической системе мониторинга социально-экономического развития Московской области с использованием типового регионального сегмента ГАС «Управление»</w:t>
      </w:r>
      <w:r w:rsidRPr="00F624D6">
        <w:rPr>
          <w:rFonts w:ascii="Arial" w:eastAsia="Times New Roman" w:hAnsi="Arial" w:cs="Arial"/>
          <w:sz w:val="24"/>
          <w:szCs w:val="24"/>
        </w:rPr>
        <w:t xml:space="preserve"> годовой отчет о реализации муниципальной программы для оценки эффективности реализации муниципальной Подпрограммы.</w:t>
      </w:r>
      <w:proofErr w:type="gramEnd"/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24D6">
        <w:rPr>
          <w:rFonts w:ascii="Arial" w:eastAsia="Times New Roman" w:hAnsi="Arial" w:cs="Arial"/>
          <w:sz w:val="24"/>
          <w:szCs w:val="24"/>
        </w:rPr>
        <w:t xml:space="preserve">Годовой и </w:t>
      </w:r>
      <w:proofErr w:type="gramStart"/>
      <w:r w:rsidRPr="00F624D6">
        <w:rPr>
          <w:rFonts w:ascii="Arial" w:eastAsia="Times New Roman" w:hAnsi="Arial" w:cs="Arial"/>
          <w:sz w:val="24"/>
          <w:szCs w:val="24"/>
        </w:rPr>
        <w:t>комплексный</w:t>
      </w:r>
      <w:proofErr w:type="gramEnd"/>
      <w:r w:rsidRPr="00F624D6">
        <w:rPr>
          <w:rFonts w:ascii="Arial" w:eastAsia="Times New Roman" w:hAnsi="Arial" w:cs="Arial"/>
          <w:sz w:val="24"/>
          <w:szCs w:val="24"/>
        </w:rPr>
        <w:t xml:space="preserve"> отчеты о реализации муниципальной Подпрограммы содержат: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lastRenderedPageBreak/>
        <w:t>аналитическую записку, в которой указываются:</w:t>
      </w:r>
    </w:p>
    <w:p w:rsidR="00F624D6" w:rsidRPr="00F624D6" w:rsidRDefault="00F624D6" w:rsidP="00841D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Подпрограммы;</w:t>
      </w:r>
    </w:p>
    <w:p w:rsidR="00F624D6" w:rsidRPr="00F624D6" w:rsidRDefault="00F624D6" w:rsidP="00841D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таблицу, в которой указываются:</w:t>
      </w:r>
    </w:p>
    <w:p w:rsidR="00F624D6" w:rsidRPr="00F624D6" w:rsidRDefault="00F624D6" w:rsidP="00841D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Подпрограмме;</w:t>
      </w:r>
    </w:p>
    <w:p w:rsidR="00F624D6" w:rsidRPr="00F624D6" w:rsidRDefault="00F624D6" w:rsidP="00841DE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F624D6" w:rsidRPr="00F624D6" w:rsidRDefault="00F624D6" w:rsidP="00F624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624D6" w:rsidRPr="00F624D6" w:rsidRDefault="00F624D6" w:rsidP="00F624D6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F624D6" w:rsidRPr="00F624D6" w:rsidSect="00F624D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F624D6">
        <w:rPr>
          <w:rFonts w:ascii="Arial" w:hAnsi="Arial" w:cs="Arial"/>
          <w:sz w:val="24"/>
          <w:szCs w:val="24"/>
        </w:rPr>
        <w:t xml:space="preserve">Оперативный, годовой и комплексный отчеты о реализации Подпрограмме представляются в установленные сроки и по формам согласно утвержденному Постановлением администрации Пушкинского муниципального района Порядку разработки и реализации муниципальных программ Пушкинского муниципального района и городского поселения Пушкино от 01.08.2013 № 2105 (с изменениями). 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bookmarkStart w:id="9" w:name="_Hlk497082318"/>
      <w:r w:rsidRPr="00F624D6">
        <w:rPr>
          <w:sz w:val="24"/>
          <w:szCs w:val="24"/>
        </w:rPr>
        <w:lastRenderedPageBreak/>
        <w:t>Приложение №4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p w:rsidR="00F624D6" w:rsidRPr="00F624D6" w:rsidRDefault="00F624D6" w:rsidP="00F624D6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мероприятий направленных на достижение целей в сфере реализации муниципальной программы </w:t>
      </w: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«Формирование современной городской среды на территории городского поселения Пушкино </w:t>
      </w:r>
    </w:p>
    <w:p w:rsidR="00F624D6" w:rsidRPr="00F624D6" w:rsidRDefault="00F624D6" w:rsidP="00F624D6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24D6">
        <w:rPr>
          <w:rFonts w:ascii="Arial" w:eastAsia="Times New Roman" w:hAnsi="Arial" w:cs="Arial"/>
          <w:bCs/>
          <w:sz w:val="24"/>
          <w:szCs w:val="24"/>
          <w:lang w:eastAsia="ru-RU"/>
        </w:rPr>
        <w:t>на 2018-2022 годы»</w:t>
      </w:r>
    </w:p>
    <w:p w:rsidR="00F624D6" w:rsidRPr="00F624D6" w:rsidRDefault="00F624D6" w:rsidP="00F624D6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2"/>
        <w:gridCol w:w="1732"/>
        <w:gridCol w:w="61"/>
        <w:gridCol w:w="1145"/>
        <w:gridCol w:w="1419"/>
        <w:gridCol w:w="1170"/>
        <w:gridCol w:w="1136"/>
        <w:gridCol w:w="1185"/>
        <w:gridCol w:w="1084"/>
        <w:gridCol w:w="1136"/>
        <w:gridCol w:w="1139"/>
        <w:gridCol w:w="1136"/>
        <w:gridCol w:w="1277"/>
        <w:gridCol w:w="1198"/>
      </w:tblGrid>
      <w:tr w:rsidR="00841DE5" w:rsidRPr="00F624D6" w:rsidTr="00841DE5">
        <w:trPr>
          <w:trHeight w:val="20"/>
          <w:tblHeader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0" w:name="OLE_LINK119"/>
            <w:bookmarkStart w:id="11" w:name="OLE_LINK120"/>
            <w:bookmarkStart w:id="12" w:name="OLE_LINK121"/>
            <w:bookmarkStart w:id="13" w:name="OLE_LINK159"/>
            <w:bookmarkStart w:id="14" w:name="OLE_LINK160"/>
            <w:bookmarkStart w:id="15" w:name="OLE_LINK161"/>
            <w:bookmarkStart w:id="16" w:name="OLE_LINK162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реализации программы/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850" w:type="pct"/>
            <w:gridSpan w:val="5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 выполнение мероприятия программы/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Результаты выполнения мероприятий программы/ подпрограммы</w:t>
            </w:r>
          </w:p>
        </w:tc>
      </w:tr>
      <w:tr w:rsidR="00841DE5" w:rsidRPr="00F624D6" w:rsidTr="00841DE5">
        <w:trPr>
          <w:trHeight w:val="20"/>
          <w:tblHeader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  <w:tblHeader/>
        </w:trPr>
        <w:tc>
          <w:tcPr>
            <w:tcW w:w="1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B50A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17" w:name="_Hlk497072817"/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="00B50A9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«Обеспечение комфортной среды проживания на территории муниципального образования»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535,76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841DE5"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Pr="00F624D6">
              <w:rPr>
                <w:rFonts w:ascii="Arial" w:hAnsi="Arial" w:cs="Arial"/>
                <w:bCs/>
                <w:sz w:val="18"/>
                <w:szCs w:val="18"/>
              </w:rPr>
              <w:t>305,24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511,29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356,97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854,10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039,48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543,41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534,78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227,90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802,40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802,40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773,08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502,84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708,89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356,97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854,10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039,48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841DE5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543,41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 «Комплексное благоустройство дворовых территорий муниципального образования»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E766B">
              <w:rPr>
                <w:rFonts w:ascii="Arial" w:hAnsi="Arial" w:cs="Arial"/>
                <w:bCs/>
                <w:sz w:val="18"/>
                <w:szCs w:val="18"/>
              </w:rPr>
              <w:t>95</w:t>
            </w:r>
            <w:r w:rsidRPr="00F624D6">
              <w:rPr>
                <w:rFonts w:ascii="Arial" w:hAnsi="Arial" w:cs="Arial"/>
                <w:bCs/>
                <w:sz w:val="18"/>
                <w:szCs w:val="18"/>
              </w:rPr>
              <w:t>735,79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 xml:space="preserve">248,51 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108,09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486,57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496,70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646,27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510,88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534,78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227,90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802,40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802,40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973,11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446,11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87305,69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486,57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496,70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646,27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510,88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45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общей протяженности линий сети уличного освещения за счет строительства новых объектов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359,88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056,46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388,00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530,80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083,90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692,27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361,49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Увеличена протяженность линий сети уличного освещения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45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359,88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056,46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388,00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530,80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083,90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692,27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361,49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асфальтового покрытия дворовых территорий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023,23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382,24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58637,67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489,57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550,00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205,00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/ Управление благоустройства администрации Пушкинского муниципального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района,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Произведен ремонт внутриквартальных дорог и дворовых территорий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534,78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875,22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10802,40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бюджета города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613,23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579,84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835,27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489,57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205,00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Лабораторные исследования, проведение экспертизы выполненных работ по ремонту асфальтового покрытия дворовых территорий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и установка 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инфостендов</w:t>
            </w:r>
            <w:proofErr w:type="spellEnd"/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352,68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600,90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245,00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369,50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506,50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657,10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822,80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»/ Управление благоустройства администрации Пушкинского муниципального района,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Приобретены и установлены информационные стенды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352,68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600,90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245,00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369,50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506,50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657,10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822,80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Озеленение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дворовых территорий (приобретение посадочного и грунтового материала, проведение работ по посадке и высадке)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10829,62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496,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  <w:lang w:val="en-US"/>
              </w:rPr>
              <w:t>69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364,60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501,00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651,11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816,22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МБУ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»/ Управление благоустройства администрации Пушкинского муниципального района,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Произведе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но озеленение дворовых территорий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829,62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496,69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364,60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501,00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651,11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816,22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ограждений контейнерных площадок строительство новых и реконструкция существующих, обустройство твердого покрытия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480,12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320,00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452,00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597,20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756,92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Устроены ограждения для </w:t>
            </w:r>
            <w:proofErr w:type="gram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контейнерных</w:t>
            </w:r>
            <w:proofErr w:type="gram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плозадок</w:t>
            </w:r>
            <w:proofErr w:type="spellEnd"/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480,12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354,00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452,00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597,20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756,92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и установка лавочек, скамеек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417,44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1794,00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349,80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384,80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423,26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465,58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 Управление благоустрой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Приобретены и установлены лавочки/ск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амейки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417,44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1794,00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349,80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384,80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423,26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465,58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и установка урн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761,00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472,00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62,30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68,50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75,33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82,87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Приобретены и установлены урны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761,00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472,00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68,50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75,33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82,87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 xml:space="preserve">Ремонт асфальтового покрытия дворовых территорий в рамках исполнения гарантийных обязательств </w:t>
            </w:r>
            <w:r w:rsidRPr="00F624D6">
              <w:rPr>
                <w:rFonts w:ascii="Arial" w:hAnsi="Arial" w:cs="Arial"/>
                <w:sz w:val="18"/>
                <w:szCs w:val="18"/>
              </w:rPr>
              <w:lastRenderedPageBreak/>
              <w:t>КБДТ 2017 года (10 дворов)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2018-2022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520,73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520,73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 Управление благоустройства администрации Пушкинског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 муниципального района</w:t>
            </w:r>
          </w:p>
        </w:tc>
        <w:tc>
          <w:tcPr>
            <w:tcW w:w="3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lastRenderedPageBreak/>
              <w:t>Завершено 100% КБДТ 2017 г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520,73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520,73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 «Приобретение и установка детских игровых площадок на территории муниципального образования»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799,97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167,30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775,20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068,10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674,90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642,43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006,67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 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Установлены детские игровые площадки-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799,97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167,30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775,20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068,10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674,90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642,43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006,67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и реконструкция детских игровых площадок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799,97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147,30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755,20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068,10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674,90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642,43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006,67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 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Установлены детские игровые площадки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799,97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147,30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755,20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068,10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674,90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642,43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006,67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bookmarkEnd w:id="17"/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Видеонаблюдение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»/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Установлено видеонаблюдение на детских площадках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538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 «Благоустройство общественных территорий муниципального образования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889,44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628,00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802,30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682,50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750,78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025,86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3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368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438"/>
        </w:trPr>
        <w:tc>
          <w:tcPr>
            <w:tcW w:w="170" w:type="pct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889,44</w:t>
            </w:r>
          </w:p>
        </w:tc>
        <w:tc>
          <w:tcPr>
            <w:tcW w:w="386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628,00</w:t>
            </w:r>
          </w:p>
        </w:tc>
        <w:tc>
          <w:tcPr>
            <w:tcW w:w="353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802,30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682,50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750,78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025,86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67"/>
        </w:trPr>
        <w:tc>
          <w:tcPr>
            <w:tcW w:w="170" w:type="pct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общественных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территорий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838,44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628,00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802,30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582,50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440,78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384,86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»/ Управление архитектуры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Создано парковочно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 пространство, устроены тротуары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838,44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628,00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802,30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582,50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440,78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384,86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Обустройство и создание зон отдыха (скверы, бульвары и т.д.)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051,00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310,00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641,00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архитектуры администрации Пушкинского муниципального района/ 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Созданы зоны отдыха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051,00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310,00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641,00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 w:val="restart"/>
            <w:shd w:val="clear" w:color="auto" w:fill="auto"/>
            <w:vAlign w:val="center"/>
            <w:hideMark/>
          </w:tcPr>
          <w:p w:rsidR="00F624D6" w:rsidRPr="00B35BD8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18" w:name="_Hlk497063461"/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="00B35B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«Благоустройство территории муниципального образования»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139,72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EE766B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239,41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854,42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989,62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953,32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448,59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993,46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139,72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EE766B">
            <w:pPr>
              <w:spacing w:after="0" w:line="240" w:lineRule="auto"/>
              <w:ind w:hanging="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835,41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450,42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989,62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953,32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448,59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993,46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63"/>
        </w:trPr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bookmarkEnd w:id="18"/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Основное мероприятие 1. «Создание условий для благоустройства и нормативного содержания территории»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739,72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993,95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845,92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302,92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E766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 w:rsidRPr="00F624D6">
              <w:rPr>
                <w:rFonts w:ascii="Arial" w:hAnsi="Arial" w:cs="Arial"/>
                <w:bCs/>
                <w:sz w:val="18"/>
                <w:szCs w:val="18"/>
              </w:rPr>
              <w:t>197,92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117,71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529,48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404,00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739,72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589,95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441,92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302,92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197,92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117,71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529,48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9" w:name="_Hlk497063604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20" w:name="OLE_LINK46"/>
            <w:bookmarkStart w:id="21" w:name="OLE_LINK47"/>
            <w:bookmarkStart w:id="22" w:name="OLE_LINK48"/>
            <w:r w:rsidRPr="00F624D6">
              <w:rPr>
                <w:rFonts w:ascii="Arial" w:hAnsi="Arial" w:cs="Arial"/>
                <w:sz w:val="18"/>
                <w:szCs w:val="18"/>
              </w:rPr>
              <w:t>Ликвидация несанкционированных навалов</w:t>
            </w:r>
            <w:bookmarkEnd w:id="20"/>
            <w:bookmarkEnd w:id="21"/>
            <w:r w:rsidRPr="00F624D6">
              <w:rPr>
                <w:rFonts w:ascii="Arial" w:hAnsi="Arial" w:cs="Arial"/>
                <w:sz w:val="18"/>
                <w:szCs w:val="18"/>
              </w:rPr>
              <w:t xml:space="preserve">  мусора на территории </w:t>
            </w:r>
            <w:bookmarkStart w:id="23" w:name="OLE_LINK38"/>
            <w:bookmarkStart w:id="24" w:name="OLE_LINK39"/>
            <w:r w:rsidRPr="00F624D6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bookmarkEnd w:id="22"/>
            <w:bookmarkEnd w:id="23"/>
            <w:bookmarkEnd w:id="24"/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676,95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950,00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845,00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229,50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152,45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благоустройства администрации Пушкинского муниципального района 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 xml:space="preserve">Ликвидированы несанкционированные навалы мусора на территории муниципального </w:t>
            </w:r>
            <w:r w:rsidRPr="00F624D6">
              <w:rPr>
                <w:rFonts w:ascii="Arial" w:hAnsi="Arial" w:cs="Arial"/>
                <w:sz w:val="18"/>
                <w:szCs w:val="18"/>
              </w:rPr>
              <w:lastRenderedPageBreak/>
              <w:t>образования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bookmarkEnd w:id="19"/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676,95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845,00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EE766B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229,50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152,45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25" w:name="OLE_LINK28"/>
            <w:bookmarkStart w:id="26" w:name="OLE_LINK29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наказов избирателей</w:t>
            </w:r>
            <w:bookmarkEnd w:id="25"/>
            <w:bookmarkEnd w:id="26"/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638,01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975,00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975,00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Исполнены наказы избирателей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638,01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975,00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975,00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bookmarkStart w:id="27" w:name="OLE_LINK49"/>
            <w:r w:rsidRPr="00F624D6">
              <w:rPr>
                <w:rFonts w:ascii="Arial" w:hAnsi="Arial" w:cs="Arial"/>
                <w:sz w:val="18"/>
                <w:szCs w:val="18"/>
              </w:rPr>
              <w:t xml:space="preserve">Обеспечение текущего содержания территории </w:t>
            </w:r>
            <w:bookmarkStart w:id="28" w:name="OLE_LINK45"/>
            <w:r w:rsidRPr="00F624D6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bookmarkEnd w:id="27"/>
            <w:bookmarkEnd w:id="28"/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Обеспечено текущее содержание территории общего пользования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9" w:name="_Hlk497075635"/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bookmarkEnd w:id="29"/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 xml:space="preserve">Отлов и содержание безнадзорных животных 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Произведен отлов безнадзорных животных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Обустройство и приведение в нормативное состояние элементов благоустройства въездных групп в город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499,00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499,00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Обустроены и приведены в нормативное состояние элементы въездных групп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499,00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499,00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 xml:space="preserve">Освобождение территории </w:t>
            </w:r>
            <w:proofErr w:type="spellStart"/>
            <w:r w:rsidRPr="00F624D6">
              <w:rPr>
                <w:rFonts w:ascii="Arial" w:hAnsi="Arial" w:cs="Arial"/>
                <w:sz w:val="18"/>
                <w:szCs w:val="18"/>
              </w:rPr>
              <w:t>г.п</w:t>
            </w:r>
            <w:proofErr w:type="spellEnd"/>
            <w:r w:rsidRPr="00F624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624D6">
              <w:rPr>
                <w:rFonts w:ascii="Arial" w:hAnsi="Arial" w:cs="Arial"/>
                <w:sz w:val="18"/>
                <w:szCs w:val="18"/>
              </w:rPr>
              <w:lastRenderedPageBreak/>
              <w:t>Пушкино от незаконно размещенных нестационарных объектов (гаражей, ракушек, тентов, сараи, и т.д.) с организацией последующего вывоза мусора и благоустройства территории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10698,00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10698,00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»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Проведены мероприят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ия по сносу гаражей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10698,00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10698,00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Мероприятия по комплексной борьбе с борщевиком Сосновского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621,00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621,00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Проведены комплексные мероприятия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404,00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217,00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217,00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Создание условий для эффективного функционирования МБУ «</w:t>
            </w:r>
            <w:proofErr w:type="spellStart"/>
            <w:r w:rsidRPr="00F624D6">
              <w:rPr>
                <w:rFonts w:ascii="Arial" w:hAnsi="Arial" w:cs="Arial"/>
                <w:sz w:val="18"/>
                <w:szCs w:val="18"/>
              </w:rPr>
              <w:t>Пушгорхоз</w:t>
            </w:r>
            <w:proofErr w:type="spellEnd"/>
            <w:r w:rsidRPr="00F624D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031,20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324,00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352,92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352,92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352,92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888,21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377,03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Средства </w:t>
            </w: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031,20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324,00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352,92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352,92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352,92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888,21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377,03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Приобретение техники для нужд благоустройства муниципального образования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070,51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070,51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Основное мероприятие 2.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«Повышение энергетической эффективности систем наружного освещения»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30" w:name="OLE_LINK62"/>
            <w:bookmarkStart w:id="31" w:name="OLE_LINK63"/>
            <w:bookmarkStart w:id="32" w:name="OLE_LINK64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жилищно-коммунального хозяйства администрации Пушкинского муниципаль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ного района</w:t>
            </w:r>
            <w:bookmarkEnd w:id="30"/>
            <w:bookmarkEnd w:id="31"/>
            <w:bookmarkEnd w:id="32"/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Внедрение автоматизированных систем управления наружным освещением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Внедрены автоматизированные системы управления наружным освещением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Создание единой автоматизированной системы мониторинга наружного освещения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Создана единая автоматизированная система мониторинга наружного освещения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 «Формирование комфортной световой среды на территории муниципального образования»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мероприятию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B35B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39400,00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245,46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008,50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686,70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755,40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330,88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463,98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245,46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008,50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686,70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755,40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330,88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463,98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сети уличного освещения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500,00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57498,45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450,00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495,00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644,50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908,95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Обеспечено техническое обслуживание сети уличного освещения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498,45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495,00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644,50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908,95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объектов сети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185,97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333,00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366,30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702,90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373,22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410,55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»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Обеспечено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содержание сети уличного освещения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185,97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333,00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366,30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702,90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373,22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410,55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общей протяженности линий сети уличного освещения за счет строительства новых объектов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281,74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175,50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393,10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632,40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895,59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185,15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33" w:name="OLE_LINK59"/>
            <w:bookmarkStart w:id="34" w:name="OLE_LINK60"/>
            <w:bookmarkStart w:id="35" w:name="OLE_LINK61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bookmarkEnd w:id="33"/>
          <w:bookmarkEnd w:id="34"/>
          <w:bookmarkEnd w:id="35"/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Увеличена протяженность линий сети уличного освещения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281,74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175,50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393,10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632,40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895,59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185,15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энергосберегающих светильников, воздушных линий электропередач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279,30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500,00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477,30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925,10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417,57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959,33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МБУ «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Пушгорхоз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Установлены энергосберегающие светильники</w:t>
            </w: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Средства </w:t>
            </w: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279,30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477,30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925,10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417,57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959,33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EE766B">
        <w:trPr>
          <w:trHeight w:val="20"/>
        </w:trPr>
        <w:tc>
          <w:tcPr>
            <w:tcW w:w="174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="00B35BD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</w:t>
            </w:r>
            <w:bookmarkStart w:id="36" w:name="OLE_LINK1"/>
            <w:bookmarkStart w:id="37" w:name="OLE_LINK2"/>
            <w:bookmarkStart w:id="38" w:name="OLE_LINK5"/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Создание условий для обеспечения комфортного проживания жителей многоквартирных домов </w:t>
            </w:r>
            <w:bookmarkEnd w:id="36"/>
            <w:bookmarkEnd w:id="37"/>
            <w:bookmarkEnd w:id="38"/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города Пушкино»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491,00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054,15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054,15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443,00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615,00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433,00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054,15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054,15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443,00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107491,00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жилищно-коммунального хозяйства администрации Пушкинского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17 615,00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433,00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подъездов многоквартирных домов города Пушкино Пушкинского муниципального района (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</w:t>
            </w:r>
            <w:r w:rsidR="00F624D6" w:rsidRPr="00F624D6">
              <w:rPr>
                <w:rFonts w:ascii="Arial" w:hAnsi="Arial" w:cs="Arial"/>
                <w:bCs/>
                <w:sz w:val="18"/>
                <w:szCs w:val="18"/>
              </w:rPr>
              <w:t>491,00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Выделены денежные средства из бюджета города Пушкино в целях частичного возмещения затрат по ремонту подъездов многоквартирных домов, расположенных в городском поселении Пушкино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615,00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17819,00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17819,00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433,00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2. Создание благоприятных условий для проживания граждан в многоквартирных домах, </w:t>
            </w: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расположенных в городе Пушкино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капитального ремонта общего имущества многоквартирных домов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Софинансирование</w:t>
            </w:r>
            <w:proofErr w:type="spellEnd"/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 xml:space="preserve"> объектов капитального ремонта к Чемпионату мира по футболу 2018 года, а также города-юбиляры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капитального ремонта общего имущества многоквартирных домов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Произведен капитальный ремонт фасада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24"/>
                <w:lang w:eastAsia="ru-RU"/>
              </w:rPr>
              <w:t>235,15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8" w:type="pct"/>
            <w:gridSpan w:val="3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2018-2022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по мероприятию   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капитального ремонта общего имущества многоквартирных домов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города Пушкино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" w:type="pct"/>
            <w:gridSpan w:val="3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3" w:type="pct"/>
            <w:gridSpan w:val="5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B35BD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1787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598,81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419,86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346,59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807,42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488,07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536,87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3" w:type="pct"/>
            <w:gridSpan w:val="5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B35BD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368"/>
        </w:trPr>
        <w:tc>
          <w:tcPr>
            <w:tcW w:w="1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3" w:type="pct"/>
            <w:gridSpan w:val="5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="00F624D6"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области     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B35BD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206,40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206,40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3" w:type="pct"/>
            <w:gridSpan w:val="5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бюджета города Пушкино  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B35BD8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392,41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213,46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346,59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807,42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488,07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B35BD8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  <w:r w:rsidR="00F624D6" w:rsidRPr="00F624D6">
              <w:rPr>
                <w:rFonts w:ascii="Arial" w:hAnsi="Arial" w:cs="Arial"/>
                <w:sz w:val="18"/>
                <w:szCs w:val="18"/>
              </w:rPr>
              <w:t>536,87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1DE5" w:rsidRPr="00F624D6" w:rsidTr="00841DE5">
        <w:trPr>
          <w:trHeight w:val="20"/>
        </w:trPr>
        <w:tc>
          <w:tcPr>
            <w:tcW w:w="1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3" w:type="pct"/>
            <w:gridSpan w:val="5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Внебюджетные источники  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bookmarkStart w:id="39" w:name="_GoBack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39"/>
      <w:r w:rsidRPr="00F624D6">
        <w:rPr>
          <w:sz w:val="24"/>
          <w:szCs w:val="24"/>
        </w:rPr>
        <w:t>Приложение №5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на 2018-2022 годы»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F624D6" w:rsidRPr="00F624D6" w:rsidRDefault="00F624D6" w:rsidP="00F624D6">
      <w:pPr>
        <w:pStyle w:val="ConsPlusNormal"/>
        <w:ind w:firstLine="0"/>
        <w:contextualSpacing/>
        <w:jc w:val="center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Планируемые результаты реализации муниципальной программы (подпрограммы)</w:t>
      </w:r>
    </w:p>
    <w:p w:rsidR="00F624D6" w:rsidRPr="00F624D6" w:rsidRDefault="00F624D6" w:rsidP="00F624D6">
      <w:pPr>
        <w:pStyle w:val="ConsPlusNormal"/>
        <w:ind w:firstLine="0"/>
        <w:contextualSpacing/>
        <w:jc w:val="center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«Формирование современной городской среды на территории 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center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3235"/>
        <w:gridCol w:w="1138"/>
        <w:gridCol w:w="974"/>
        <w:gridCol w:w="1398"/>
        <w:gridCol w:w="1334"/>
        <w:gridCol w:w="1334"/>
        <w:gridCol w:w="1334"/>
        <w:gridCol w:w="1334"/>
        <w:gridCol w:w="1337"/>
        <w:gridCol w:w="1337"/>
      </w:tblGrid>
      <w:tr w:rsidR="00F624D6" w:rsidRPr="00F624D6" w:rsidTr="00841DE5">
        <w:trPr>
          <w:trHeight w:val="20"/>
          <w:tblHeader/>
        </w:trPr>
        <w:tc>
          <w:tcPr>
            <w:tcW w:w="166" w:type="pct"/>
            <w:vMerge w:val="restart"/>
            <w:vAlign w:val="center"/>
          </w:tcPr>
          <w:p w:rsidR="00F624D6" w:rsidRPr="00F624D6" w:rsidRDefault="00D94752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  <w:r w:rsidR="00F624D6" w:rsidRPr="00F624D6">
              <w:rPr>
                <w:sz w:val="19"/>
                <w:szCs w:val="19"/>
              </w:rPr>
              <w:t xml:space="preserve"> № </w:t>
            </w:r>
            <w:proofErr w:type="gramStart"/>
            <w:r w:rsidR="00F624D6" w:rsidRPr="00F624D6">
              <w:rPr>
                <w:sz w:val="19"/>
                <w:szCs w:val="19"/>
              </w:rPr>
              <w:t>п</w:t>
            </w:r>
            <w:proofErr w:type="gramEnd"/>
            <w:r w:rsidR="00F624D6" w:rsidRPr="00F624D6">
              <w:rPr>
                <w:sz w:val="19"/>
                <w:szCs w:val="19"/>
              </w:rPr>
              <w:t>/п</w:t>
            </w:r>
          </w:p>
        </w:tc>
        <w:tc>
          <w:tcPr>
            <w:tcW w:w="1060" w:type="pct"/>
            <w:vMerge w:val="restar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Cs w:val="22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373" w:type="pct"/>
            <w:vMerge w:val="restar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Тип</w:t>
            </w:r>
          </w:p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Показателя</w:t>
            </w:r>
          </w:p>
        </w:tc>
        <w:tc>
          <w:tcPr>
            <w:tcW w:w="319" w:type="pct"/>
            <w:vMerge w:val="restar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458" w:type="pct"/>
            <w:vMerge w:val="restar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Базовое значение показателя (на начало реализации программы/ подпрограммы)</w:t>
            </w:r>
          </w:p>
        </w:tc>
        <w:tc>
          <w:tcPr>
            <w:tcW w:w="2186" w:type="pct"/>
            <w:gridSpan w:val="5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439" w:type="pct"/>
            <w:vMerge w:val="restar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№ основного мероприятия в перечне мероприятий программы/подпрограммы</w:t>
            </w:r>
          </w:p>
        </w:tc>
      </w:tr>
      <w:tr w:rsidR="00F624D6" w:rsidRPr="00F624D6" w:rsidTr="00841DE5">
        <w:trPr>
          <w:trHeight w:val="20"/>
          <w:tblHeader/>
        </w:trPr>
        <w:tc>
          <w:tcPr>
            <w:tcW w:w="166" w:type="pct"/>
            <w:vMerge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0" w:type="pct"/>
            <w:vMerge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3" w:type="pct"/>
            <w:vMerge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vMerge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458" w:type="pct"/>
            <w:vMerge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7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2018</w:t>
            </w:r>
          </w:p>
        </w:tc>
        <w:tc>
          <w:tcPr>
            <w:tcW w:w="437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2019</w:t>
            </w:r>
          </w:p>
        </w:tc>
        <w:tc>
          <w:tcPr>
            <w:tcW w:w="437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437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2021</w:t>
            </w:r>
          </w:p>
        </w:tc>
        <w:tc>
          <w:tcPr>
            <w:tcW w:w="438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2022</w:t>
            </w:r>
          </w:p>
        </w:tc>
        <w:tc>
          <w:tcPr>
            <w:tcW w:w="439" w:type="pct"/>
            <w:vMerge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</w:tcPr>
          <w:p w:rsidR="00F624D6" w:rsidRPr="00F624D6" w:rsidRDefault="00F624D6" w:rsidP="00D94752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bCs/>
                <w:sz w:val="18"/>
                <w:szCs w:val="18"/>
              </w:rPr>
              <w:t xml:space="preserve">Подпрограмма </w:t>
            </w:r>
            <w:r w:rsidR="00D94752">
              <w:rPr>
                <w:bCs/>
                <w:sz w:val="18"/>
                <w:szCs w:val="18"/>
              </w:rPr>
              <w:t>1</w:t>
            </w:r>
            <w:r w:rsidRPr="00F624D6">
              <w:rPr>
                <w:bCs/>
                <w:sz w:val="18"/>
                <w:szCs w:val="18"/>
              </w:rPr>
              <w:t xml:space="preserve"> «Обеспечение комфортной среды проживания на территории муниципального образования»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rPr>
                <w:sz w:val="19"/>
                <w:szCs w:val="19"/>
              </w:rPr>
            </w:pPr>
            <w:r w:rsidRPr="00F624D6">
              <w:rPr>
                <w:sz w:val="18"/>
                <w:szCs w:val="18"/>
              </w:rPr>
              <w:t>Основное мероприятие 1. «Благоустройство общественных территорий муниципального образования»</w:t>
            </w: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 xml:space="preserve">Количество </w:t>
            </w:r>
          </w:p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 xml:space="preserve">архитектурно-планировочных </w:t>
            </w:r>
            <w:r w:rsidRPr="00F624D6">
              <w:rPr>
                <w:rFonts w:ascii="Arial" w:hAnsi="Arial" w:cs="Arial"/>
                <w:sz w:val="18"/>
              </w:rPr>
              <w:lastRenderedPageBreak/>
              <w:t>концепций благоустройства общественных территорий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ед.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lastRenderedPageBreak/>
              <w:t>2</w:t>
            </w: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Количество благоустроенных общественных территорий, в том числе: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</w:p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 xml:space="preserve">зоны отдыха,  в </w:t>
            </w:r>
            <w:proofErr w:type="spellStart"/>
            <w:r w:rsidRPr="00F624D6">
              <w:rPr>
                <w:rFonts w:ascii="Arial" w:hAnsi="Arial" w:cs="Arial"/>
                <w:sz w:val="18"/>
                <w:szCs w:val="18"/>
              </w:rPr>
              <w:t>т.ч</w:t>
            </w:r>
            <w:proofErr w:type="gramStart"/>
            <w:r w:rsidRPr="00F624D6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F624D6">
              <w:rPr>
                <w:rFonts w:ascii="Arial" w:hAnsi="Arial" w:cs="Arial"/>
                <w:sz w:val="18"/>
                <w:szCs w:val="18"/>
              </w:rPr>
              <w:t>оны</w:t>
            </w:r>
            <w:proofErr w:type="spellEnd"/>
            <w:r w:rsidRPr="00F624D6">
              <w:rPr>
                <w:rFonts w:ascii="Arial" w:hAnsi="Arial" w:cs="Arial"/>
                <w:sz w:val="18"/>
                <w:szCs w:val="18"/>
              </w:rPr>
              <w:t xml:space="preserve"> у памятников, бульвары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-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пешеходные зоны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-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набережные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скверы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-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right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площади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-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4D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2. «Приобретение и установка детских игровых площадок на территории </w:t>
            </w:r>
            <w:proofErr w:type="spellStart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г.п</w:t>
            </w:r>
            <w:proofErr w:type="spellEnd"/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Пушкино»</w:t>
            </w:r>
          </w:p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Количество установленных детских игровых площадок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F624D6">
              <w:rPr>
                <w:rFonts w:ascii="Arial" w:hAnsi="Arial" w:cs="Arial"/>
                <w:sz w:val="18"/>
                <w:vertAlign w:val="superscript"/>
              </w:rPr>
              <w:t>ед.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44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2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 «Комплексное благоустройство дворовых территорий муниципального образования»</w:t>
            </w:r>
          </w:p>
          <w:p w:rsidR="00F624D6" w:rsidRPr="00F624D6" w:rsidRDefault="00F624D6" w:rsidP="00F624D6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Обеспеченность обустроенными дворовыми территориями</w:t>
            </w: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%</w:t>
            </w:r>
            <w:r w:rsidRPr="00F624D6">
              <w:rPr>
                <w:rFonts w:ascii="Arial" w:hAnsi="Arial" w:cs="Arial"/>
                <w:sz w:val="18"/>
                <w:lang w:val="en-US"/>
              </w:rPr>
              <w:t>/</w:t>
            </w:r>
            <w:r w:rsidRPr="00F624D6">
              <w:rPr>
                <w:rFonts w:ascii="Arial" w:hAnsi="Arial" w:cs="Arial"/>
                <w:sz w:val="18"/>
              </w:rPr>
              <w:t>ед.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34/</w:t>
            </w:r>
            <w:r w:rsidRPr="00F624D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40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624D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50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624D6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60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624D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70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624D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80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624D6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3</w:t>
            </w: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060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Увеличение площади асфальтового покрытия дворовых территорий</w:t>
            </w:r>
          </w:p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73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кв. м.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F624D6" w:rsidRPr="00F624D6" w:rsidRDefault="00D94752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</w:t>
            </w:r>
            <w:r w:rsidR="00F624D6" w:rsidRPr="00F624D6">
              <w:rPr>
                <w:rFonts w:ascii="Arial" w:hAnsi="Arial" w:cs="Arial"/>
                <w:sz w:val="19"/>
                <w:szCs w:val="19"/>
              </w:rPr>
              <w:t>400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D94752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51</w:t>
            </w:r>
            <w:r w:rsidR="00F624D6" w:rsidRPr="00F624D6">
              <w:rPr>
                <w:rFonts w:ascii="Arial" w:hAnsi="Arial" w:cs="Arial"/>
                <w:sz w:val="19"/>
                <w:szCs w:val="19"/>
              </w:rPr>
              <w:t>040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D94752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56</w:t>
            </w:r>
            <w:r w:rsidR="00F624D6" w:rsidRPr="00F624D6">
              <w:rPr>
                <w:rFonts w:ascii="Arial" w:hAnsi="Arial" w:cs="Arial"/>
                <w:sz w:val="19"/>
                <w:szCs w:val="19"/>
              </w:rPr>
              <w:t>144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D94752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61</w:t>
            </w:r>
            <w:r w:rsidR="00F624D6" w:rsidRPr="00F624D6">
              <w:rPr>
                <w:rFonts w:ascii="Arial" w:hAnsi="Arial" w:cs="Arial"/>
                <w:sz w:val="19"/>
                <w:szCs w:val="19"/>
              </w:rPr>
              <w:t>758,4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67934,2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74727,6</w:t>
            </w:r>
          </w:p>
        </w:tc>
        <w:tc>
          <w:tcPr>
            <w:tcW w:w="439" w:type="pct"/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3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D94752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bCs/>
                <w:sz w:val="18"/>
                <w:szCs w:val="18"/>
              </w:rPr>
              <w:lastRenderedPageBreak/>
              <w:t xml:space="preserve">Подпрограмма </w:t>
            </w:r>
            <w:r w:rsidR="00D94752">
              <w:rPr>
                <w:bCs/>
                <w:sz w:val="18"/>
                <w:szCs w:val="18"/>
              </w:rPr>
              <w:t>2</w:t>
            </w:r>
            <w:r w:rsidRPr="00F624D6">
              <w:rPr>
                <w:bCs/>
                <w:sz w:val="18"/>
                <w:szCs w:val="18"/>
              </w:rPr>
              <w:t xml:space="preserve"> «Благоустройство территории муниципального образования»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Основное мероприятие 1. «Создание условий для благоустройства и нормативного содержания территории»</w:t>
            </w: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Сокращение площади, занятой борщевиком Сосновского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Га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39,05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39,05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Основное мероприятие 2. Повышение энергетической эффективности систем наружного освещения</w:t>
            </w: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 Формирование комфортной городской световой среды</w:t>
            </w:r>
          </w:p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lang w:eastAsia="ru-RU"/>
              </w:rPr>
              <w:t xml:space="preserve">Количество объектов электросетевого хозяйства, систем наружного хозяйства, систем наружного и архитектурно-художественного </w:t>
            </w:r>
            <w:proofErr w:type="gramStart"/>
            <w:r w:rsidRPr="00F624D6">
              <w:rPr>
                <w:rFonts w:ascii="Arial" w:hAnsi="Arial" w:cs="Arial"/>
                <w:sz w:val="18"/>
                <w:lang w:eastAsia="ru-RU"/>
              </w:rPr>
              <w:t>освещения</w:t>
            </w:r>
            <w:proofErr w:type="gramEnd"/>
            <w:r w:rsidRPr="00F624D6">
              <w:rPr>
                <w:rFonts w:ascii="Arial" w:hAnsi="Arial" w:cs="Arial"/>
                <w:sz w:val="18"/>
                <w:lang w:eastAsia="ru-RU"/>
              </w:rPr>
              <w:t xml:space="preserve"> на которых реализованы мероприятия по устройству и капитальному ремонту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F624D6">
              <w:rPr>
                <w:rFonts w:ascii="Arial" w:hAnsi="Arial" w:cs="Arial"/>
                <w:sz w:val="18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2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D94752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bCs/>
                <w:sz w:val="18"/>
                <w:szCs w:val="18"/>
              </w:rPr>
              <w:t xml:space="preserve">Подпрограмма </w:t>
            </w:r>
            <w:r w:rsidR="00D94752">
              <w:rPr>
                <w:bCs/>
                <w:sz w:val="18"/>
                <w:szCs w:val="18"/>
              </w:rPr>
              <w:t>3</w:t>
            </w:r>
            <w:r w:rsidRPr="00F624D6">
              <w:rPr>
                <w:bCs/>
                <w:sz w:val="18"/>
                <w:szCs w:val="18"/>
              </w:rPr>
              <w:t xml:space="preserve"> «Создание условий для обеспечения комфортного проживания жителей многоквартирных домов города Пушкино»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 Приведение в надлежащее состояние подъездов в многоквартирных домах</w:t>
            </w:r>
          </w:p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hAnsi="Arial" w:cs="Arial"/>
                <w:sz w:val="18"/>
                <w:szCs w:val="18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2. Создание благоприятных условий для проживания граждан в многоквартирных домах, расположенных в городе Пушкино</w:t>
            </w:r>
          </w:p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624D6">
              <w:rPr>
                <w:rFonts w:ascii="Arial" w:hAnsi="Arial" w:cs="Arial"/>
                <w:sz w:val="18"/>
                <w:szCs w:val="18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2</w:t>
            </w:r>
          </w:p>
        </w:tc>
      </w:tr>
      <w:tr w:rsidR="00F624D6" w:rsidRPr="00F624D6" w:rsidTr="00841DE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F624D6" w:rsidRPr="00F624D6" w:rsidTr="00841DE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 xml:space="preserve">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 w:rsidRPr="00F624D6">
              <w:rPr>
                <w:rFonts w:ascii="Arial" w:hAnsi="Arial" w:cs="Arial"/>
                <w:sz w:val="18"/>
                <w:szCs w:val="18"/>
              </w:rPr>
              <w:t>энергоэффективности</w:t>
            </w:r>
            <w:proofErr w:type="spellEnd"/>
            <w:r w:rsidRPr="00F624D6">
              <w:rPr>
                <w:rFonts w:ascii="Arial" w:hAnsi="Arial" w:cs="Arial"/>
                <w:sz w:val="18"/>
                <w:szCs w:val="18"/>
              </w:rPr>
              <w:t xml:space="preserve"> и выше (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F624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F624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F624D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624D6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F624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4D6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24D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4D6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F624D6">
              <w:rPr>
                <w:sz w:val="19"/>
                <w:szCs w:val="19"/>
              </w:rPr>
              <w:t>3</w:t>
            </w:r>
          </w:p>
        </w:tc>
      </w:tr>
    </w:tbl>
    <w:p w:rsidR="00F624D6" w:rsidRPr="00F624D6" w:rsidRDefault="00F624D6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24D6">
        <w:rPr>
          <w:rFonts w:ascii="Arial" w:hAnsi="Arial" w:cs="Arial"/>
          <w:sz w:val="24"/>
          <w:szCs w:val="24"/>
        </w:rPr>
        <w:t xml:space="preserve"> </w:t>
      </w:r>
      <w:r w:rsidRPr="00F624D6">
        <w:rPr>
          <w:rFonts w:ascii="Arial" w:hAnsi="Arial" w:cs="Arial"/>
          <w:sz w:val="24"/>
          <w:szCs w:val="24"/>
        </w:rPr>
        <w:br w:type="page"/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lastRenderedPageBreak/>
        <w:t>Приложение №6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tbl>
      <w:tblPr>
        <w:tblW w:w="15404" w:type="dxa"/>
        <w:tblInd w:w="108" w:type="dxa"/>
        <w:tblLook w:val="04A0" w:firstRow="1" w:lastRow="0" w:firstColumn="1" w:lastColumn="0" w:noHBand="0" w:noVBand="1"/>
      </w:tblPr>
      <w:tblGrid>
        <w:gridCol w:w="543"/>
        <w:gridCol w:w="5670"/>
        <w:gridCol w:w="8955"/>
        <w:gridCol w:w="236"/>
      </w:tblGrid>
      <w:tr w:rsidR="00F624D6" w:rsidRPr="00F624D6" w:rsidTr="00D94752">
        <w:trPr>
          <w:trHeight w:val="20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Методика </w:t>
            </w:r>
            <w:proofErr w:type="gramStart"/>
            <w:r w:rsidRPr="00F624D6">
              <w:rPr>
                <w:rFonts w:ascii="Arial" w:hAnsi="Arial" w:cs="Arial"/>
                <w:sz w:val="24"/>
                <w:szCs w:val="24"/>
              </w:rPr>
              <w:t>расчета значений показателей эффективности реализации муниципальной Программы</w:t>
            </w:r>
            <w:proofErr w:type="gramEnd"/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расчета значения показателя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Количество разработанных архитектурно-планировочных концепций благоустройства общественных территорий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территорий, в том числе: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Количество установленных детских игровых площадок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Обеспеченность обустроенными дворовыми территориями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Увеличение площади дворовых территорий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электросетевого хозяйства, систем наружного хозяйства, систем наружного и архитектурно-художественного </w:t>
            </w:r>
            <w:proofErr w:type="gramStart"/>
            <w:r w:rsidRPr="00F624D6">
              <w:rPr>
                <w:rFonts w:ascii="Arial" w:hAnsi="Arial" w:cs="Arial"/>
                <w:sz w:val="24"/>
                <w:szCs w:val="24"/>
                <w:lang w:eastAsia="ru-RU"/>
              </w:rPr>
              <w:t>освещения</w:t>
            </w:r>
            <w:proofErr w:type="gramEnd"/>
            <w:r w:rsidRPr="00F624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которых реализованы мероприятия по устройству и капитальному ремонту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4"/>
                <w:szCs w:val="24"/>
                <w:lang w:eastAsia="ru-RU"/>
              </w:rPr>
              <w:t>Сокращение площади, занятой борщевиком Сосновского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как сумма значений площадей земельных участков, обработанных химическими и механическими способами для предотвращения распространения сорного растения борщевик Сосновского.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отремонтированных подъездов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государственной программой Московской области</w:t>
            </w:r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24D6">
              <w:rPr>
                <w:rFonts w:ascii="Arial" w:hAnsi="Arial" w:cs="Arial"/>
                <w:sz w:val="24"/>
                <w:szCs w:val="24"/>
              </w:rPr>
              <w:t xml:space="preserve">Количество МКД, в которых проведен </w:t>
            </w:r>
            <w:r w:rsidRPr="00F624D6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в рамках региональной программы</w:t>
            </w:r>
            <w:proofErr w:type="gramEnd"/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OLE_LINK150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Алго</w:t>
            </w:r>
            <w:bookmarkStart w:id="41" w:name="OLE_LINK149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ритм определения значения целевого показателя: количество МКД 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подлежащих капитальному ремонту в соответствии с краткосрочными планами</w:t>
            </w:r>
            <w:bookmarkEnd w:id="41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bookmarkEnd w:id="40"/>
          </w:p>
        </w:tc>
      </w:tr>
      <w:tr w:rsidR="00F624D6" w:rsidRPr="00F624D6" w:rsidTr="00D94752">
        <w:trPr>
          <w:gridAfter w:val="1"/>
          <w:wAfter w:w="236" w:type="dxa"/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t xml:space="preserve">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 w:rsidRPr="00F624D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624D6">
              <w:rPr>
                <w:rFonts w:ascii="Arial" w:hAnsi="Arial" w:cs="Arial"/>
                <w:sz w:val="24"/>
                <w:szCs w:val="24"/>
              </w:rPr>
              <w:t xml:space="preserve"> и выше (</w:t>
            </w:r>
            <w:r w:rsidRPr="00F624D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4D6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4D6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624D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624D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624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 определения значения целевого показателя: количество МКД подлежащих капитальному ремонту в соответствии с краткосрочными планами с включенными не менее двух видов работ</w:t>
            </w:r>
            <w:proofErr w:type="gramEnd"/>
          </w:p>
        </w:tc>
      </w:tr>
    </w:tbl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</w:rPr>
      </w:pPr>
    </w:p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Приложение №7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15276"/>
        <w:gridCol w:w="644"/>
      </w:tblGrid>
      <w:tr w:rsidR="00F624D6" w:rsidRPr="00F624D6" w:rsidTr="00841DE5">
        <w:trPr>
          <w:trHeight w:val="20"/>
        </w:trPr>
        <w:tc>
          <w:tcPr>
            <w:tcW w:w="1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Обоснование финансовых ресурсов, необходимых для реализации мероприятий подпрограмм муниципальной программы</w:t>
            </w:r>
          </w:p>
          <w:p w:rsidR="00F624D6" w:rsidRPr="00F624D6" w:rsidRDefault="00F624D6" w:rsidP="00F624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F624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Формирование современной городской среды на территории городского поселения Пушкино </w:t>
            </w:r>
          </w:p>
          <w:p w:rsidR="00F624D6" w:rsidRPr="00F624D6" w:rsidRDefault="00F624D6" w:rsidP="00F624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624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2018-2022 годы»</w:t>
            </w:r>
          </w:p>
          <w:tbl>
            <w:tblPr>
              <w:tblW w:w="16749" w:type="dxa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34"/>
              <w:gridCol w:w="1635"/>
              <w:gridCol w:w="32"/>
              <w:gridCol w:w="4256"/>
              <w:gridCol w:w="1134"/>
              <w:gridCol w:w="15"/>
              <w:gridCol w:w="1532"/>
              <w:gridCol w:w="12"/>
              <w:gridCol w:w="2409"/>
              <w:gridCol w:w="1586"/>
            </w:tblGrid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мероприятия программы *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Источник финансирования **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Расчет необходимых финансовых ресурсов на реализацию мероприятия ***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Общий объем финансовых ресурсов необходимых для реализации мероприятия, в том числе по годам ****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Эксплуатационные расходы, возникающие в результате реализации мероприятия *****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D94752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Подпрограмма </w:t>
                  </w:r>
                  <w:r w:rsidR="00D94752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«Обеспечение комфортной среды проживания на территории муниципального образования»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502,84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708,89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356,97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854,10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039,48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543,41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D9475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Основное мероприятие 1. «Комплексное благоустройство дворовых территорий муниципального образования»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381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446,11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305,69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486,57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71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496,70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646,27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510,88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157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Увеличение общей протяженности линий сети уличного освещения за счет строительства новых объектов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056,46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7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388,00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530,80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083,90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692,27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361,49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Ремонт асфальтового покрытия дворовых территорий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579,84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835,27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489,57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205,00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Лабораторные исследования, проведение экспертизы выполненных работ по ремонту асфальтового покрытия дворовых территорий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Приобретение и установка 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инфостендов</w:t>
                  </w:r>
                  <w:proofErr w:type="spellEnd"/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600,90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245,00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369,50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506,50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657,10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822,80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Озеленение дворовых территорий (приобретение посадочного и грунтового материала, проведение работ по посадке и высадке)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829,62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496,69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364,60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501,00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651,11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816,22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Устройство ограждений контейнерных площадок строительство новых и реконструкция существующих, обустройство твердого покрытия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480,12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354,00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452,00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597,20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756,92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Приобретение и установка лавочек, скамеек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417,44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794,00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349,80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384,80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423,26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465,58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Приобретение и установка урн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Средства бюджета городского поселения  </w:t>
                  </w: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lastRenderedPageBreak/>
                    <w:t>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761,00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472,00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62,30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68,50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75,33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39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82,87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Ремонт асфальтового покрытия дворовых территорий в рамках исполнения гарантийных обязательств КБДТ 2017 года (10 дворов)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520,73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520,73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Основное мероприятие 2. «Приобретение и установка детских игровых площадок на территории муниципального образования»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167,30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775,20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068,10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674,90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642,43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48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006,67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Устройство и реконструкция детских игровых площадок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148,30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755,20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068,10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674,90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642,43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48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006,67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16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Видеонаблюдение</w:t>
                  </w:r>
                </w:p>
              </w:tc>
              <w:tc>
                <w:tcPr>
                  <w:tcW w:w="1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24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61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24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3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153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123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2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92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2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Основное мероприятие 3. «Благоустройство общественных территорий»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116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889,44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D94752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628,00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802,30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682,50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750,78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025,86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  <w:t>55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  <w:t>838,44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628,00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802,30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582,50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440,78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384,86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Обустройство и создание зон отдыха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  <w:t>61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  <w:t>051,00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9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641,00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C23985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Подпрограмма </w:t>
                  </w:r>
                  <w:r w:rsidR="00C2398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«Благоустройство территории муниципального образования»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1056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835,41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188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450,42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989,62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953,32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448,59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993,46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Основное мероприятие 1. «Создание условий для благоустройства и нормативного содержания территории»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779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993,95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146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845,92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139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302,92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149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197,92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164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117,71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529,48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Ликвидация несанкционированных навалов мусора на территории муниципального образования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676,95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48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950,00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845,00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229,50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152,45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Исполнение наказов избирателей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расчетами/ 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975,00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975,00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текущего содержания территории муниципального образования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Согласно</w:t>
                  </w:r>
                  <w:proofErr w:type="gram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предоставленных расчетов МБУ «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Пушгорхоз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Отлов и содержание безнадзорных животных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Средства бюджета </w:t>
                  </w: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lastRenderedPageBreak/>
                    <w:t>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2018год: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Обустройство и приведение в нормативное состояние элементов благоустройства въездных групп в город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расчетами/ 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499,00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499,00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Освобождение территории 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г.п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Пушкино от незаконно размещенных нестационарных объектов (гаражей, ракушек, тентов, сараи, и т.д.) с организацией последующего вывоза мусора и благоустройства территории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расчетами/ 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698,00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698,00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5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Мероприятия по комплексной борьбе с борщевиком Сосновского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217,00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2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217,00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2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2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2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52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Создание условий для эффективного функционирования МБУ «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Пушгорхоз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Согласно</w:t>
                  </w:r>
                  <w:proofErr w:type="gram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предоставленных расчетов МБУ «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Пушгорхоз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324,00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352,92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352,92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352,92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888,21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31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377,03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Приобретение техники для нужд благоустройства муниципального образования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Основное мероприятие 2. «Повышение энергетической эффективности систем наружного освещения»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Средства бюджета городского </w:t>
                  </w: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lastRenderedPageBreak/>
                    <w:t>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Внедрение автоматизированных систем управления наружным освещением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Создание единой автоматизированной системы мониторинга наружного освещения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82"/>
              </w:trPr>
              <w:tc>
                <w:tcPr>
                  <w:tcW w:w="12754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Основное мероприятие 3. «Формирование комфортной световой среды на территории муниципального образования»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277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245,46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008,50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686,70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755,40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330,88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</w:t>
                  </w:r>
                  <w:r w:rsidR="00F624D6"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463,98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Техническое обслуживание сети уличного освещения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Согласно</w:t>
                  </w:r>
                  <w:proofErr w:type="gram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предоставленных расчетов МБУ «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Пушгорхоз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57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498,45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10450,00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495,00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644,50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908,95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42" w:name="_Hlk497068868"/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Содержание объектов сети уличного освещения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Согласно</w:t>
                  </w:r>
                  <w:proofErr w:type="gram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предоставленных расчетов МБУ «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Пушгорхоз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185,97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43" w:name="OLE_LINK135"/>
                  <w:bookmarkStart w:id="44" w:name="OLE_LINK136"/>
                  <w:bookmarkStart w:id="45" w:name="OLE_LINK137"/>
                  <w:bookmarkStart w:id="46" w:name="OLE_LINK138"/>
                  <w:bookmarkStart w:id="47" w:name="OLE_LINK139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bookmarkEnd w:id="43"/>
                  <w:bookmarkEnd w:id="44"/>
                  <w:bookmarkEnd w:id="45"/>
                  <w:bookmarkEnd w:id="46"/>
                  <w:bookmarkEnd w:id="47"/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333,00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366,30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36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702,90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373,22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410,55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bookmarkEnd w:id="42"/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Увеличение общей протяженности линий сети уличного освещения за счет строительства новых объектов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281,74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175,50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393,10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632,40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895,59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191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185,15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энергосберегающих светильников, воздушных линий электропередач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279,30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477,30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925,10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417,57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169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="00F624D6" w:rsidRPr="00F624D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959,33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Подпрограмма </w:t>
                  </w:r>
                  <w:r w:rsidR="00C23985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«Создание условий для обеспечения комфортного проживания жителей многоквартирных домов города Пушкино»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F624D6" w:rsidRPr="00F624D6">
                    <w:rPr>
                      <w:rFonts w:ascii="Arial" w:hAnsi="Arial" w:cs="Arial"/>
                      <w:sz w:val="20"/>
                      <w:szCs w:val="20"/>
                    </w:rPr>
                    <w:t>054,15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 w:rsidR="00F624D6" w:rsidRPr="00F624D6">
                    <w:rPr>
                      <w:rFonts w:ascii="Arial" w:hAnsi="Arial" w:cs="Arial"/>
                      <w:sz w:val="20"/>
                      <w:szCs w:val="20"/>
                    </w:rPr>
                    <w:t>054,15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Основное мероприятие 1. «Приведение в надлежащее состояние подъездов в многоквартирных домах»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  <w:r w:rsidR="00F624D6" w:rsidRPr="00F624D6">
                    <w:rPr>
                      <w:rFonts w:ascii="Arial" w:hAnsi="Arial" w:cs="Arial"/>
                      <w:sz w:val="20"/>
                      <w:szCs w:val="20"/>
                    </w:rPr>
                    <w:t>819,00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  <w:r w:rsidR="00F624D6" w:rsidRPr="00F624D6">
                    <w:rPr>
                      <w:rFonts w:ascii="Arial" w:hAnsi="Arial" w:cs="Arial"/>
                      <w:sz w:val="20"/>
                      <w:szCs w:val="20"/>
                    </w:rPr>
                    <w:t>819,00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подъездов многоквартирных домов города Пушкино Пушкинского муниципального района (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 субсидии из бюджета Московской области рассчитывается исходя из средней стоимости ремонта одного подъезда, которая определена с учетом предельной стоимости ремонта одного подъезда в типовых 5-, 9- и 12-этажных многоквартирных домах, и общего количества таких подъездов в многоквартирных домах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361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6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311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4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193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Размер 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установлен Министерством жилищно-коммунального хозяйства Московской области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  <w:r w:rsidR="00F624D6" w:rsidRPr="00F624D6">
                    <w:rPr>
                      <w:rFonts w:ascii="Arial" w:hAnsi="Arial" w:cs="Arial"/>
                      <w:sz w:val="20"/>
                      <w:szCs w:val="20"/>
                    </w:rPr>
                    <w:t>819,00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C23985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  <w:r w:rsidR="00F624D6" w:rsidRPr="00F624D6">
                    <w:rPr>
                      <w:rFonts w:ascii="Arial" w:hAnsi="Arial" w:cs="Arial"/>
                      <w:sz w:val="20"/>
                      <w:szCs w:val="20"/>
                    </w:rPr>
                    <w:t>819,00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bookmarkStart w:id="48" w:name="OLE_LINK146"/>
                  <w:bookmarkStart w:id="49" w:name="OLE_LINK147"/>
                  <w:bookmarkStart w:id="50" w:name="OLE_LINK148"/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bookmarkEnd w:id="48"/>
                  <w:bookmarkEnd w:id="49"/>
                  <w:bookmarkEnd w:id="50"/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15163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Основное мероприятие 2. «Создание благоприятных условий для проживания граждан в многоквартирных домах, расположенных в городе Пушкино»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Итого по мероприятию: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235,15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235,15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624D6">
                    <w:rPr>
                      <w:rFonts w:ascii="Arial" w:hAnsi="Arial" w:cs="Arial"/>
                      <w:sz w:val="20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F624D6">
                    <w:rPr>
                      <w:rFonts w:ascii="Arial" w:hAnsi="Arial" w:cs="Arial"/>
                      <w:sz w:val="20"/>
                      <w:szCs w:val="24"/>
                      <w:lang w:eastAsia="ru-RU"/>
                    </w:rPr>
                    <w:t xml:space="preserve"> объектов капитального ремонта к Чемпионату мира по футболу 2018 года, а также города-юбиляры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Субсидии из бюджета Московской области предоставлены в соответствии с условиями предоставления и методикой расчета субсидий из бюджета Московской области.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347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8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328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Средства бюджета городского поселения  Пушкино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Размер </w:t>
                  </w:r>
                  <w:proofErr w:type="spellStart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установлен Министерством жилищно-коммунального хозяйства Московской области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235,15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235,15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4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2018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2019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24D6" w:rsidRPr="00F624D6" w:rsidTr="00D94752">
              <w:trPr>
                <w:gridAfter w:val="1"/>
                <w:wAfter w:w="1586" w:type="dxa"/>
                <w:trHeight w:val="20"/>
              </w:trPr>
              <w:tc>
                <w:tcPr>
                  <w:tcW w:w="4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624D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 год: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24D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24D6" w:rsidRPr="00F624D6" w:rsidRDefault="00F624D6" w:rsidP="00F62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24D6" w:rsidRPr="00F624D6" w:rsidTr="00C23985">
        <w:trPr>
          <w:gridAfter w:val="1"/>
          <w:wAfter w:w="644" w:type="dxa"/>
          <w:trHeight w:val="2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24D6" w:rsidRPr="00F624D6" w:rsidRDefault="00F624D6" w:rsidP="00C23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*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наименование мероприятия в соответствии с Перечнем мероприятий программы;</w:t>
            </w:r>
          </w:p>
        </w:tc>
      </w:tr>
      <w:tr w:rsidR="00F624D6" w:rsidRPr="00F624D6" w:rsidTr="00C23985">
        <w:trPr>
          <w:gridAfter w:val="1"/>
          <w:wAfter w:w="644" w:type="dxa"/>
          <w:trHeight w:val="2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24D6" w:rsidRPr="00F624D6" w:rsidRDefault="00F624D6" w:rsidP="00C23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**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федеральный бюджет, бюджет Московской области, бюджет городского поселения Пушкино, внебюджетные источники</w:t>
            </w:r>
            <w:r w:rsidR="00C23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для средств, привлекаемых из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(областного) бюджетов, указывается, в рамках участия в какой федеральной (областной) программе эти средства привлечены (с реквизитами), для внебюджетных источников – указываются реквизиты соглашений и договоров.</w:t>
            </w:r>
            <w:proofErr w:type="gramEnd"/>
          </w:p>
        </w:tc>
      </w:tr>
      <w:tr w:rsidR="00F624D6" w:rsidRPr="00F624D6" w:rsidTr="00C23985">
        <w:trPr>
          <w:gridAfter w:val="1"/>
          <w:wAfter w:w="644" w:type="dxa"/>
          <w:trHeight w:val="2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C23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***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</w:t>
            </w:r>
            <w:r w:rsidR="00C23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ные в расчет (показатели 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подпрограммы).</w:t>
            </w:r>
            <w:proofErr w:type="gramEnd"/>
          </w:p>
        </w:tc>
      </w:tr>
      <w:tr w:rsidR="00F624D6" w:rsidRPr="00F624D6" w:rsidTr="00C23985">
        <w:trPr>
          <w:gridAfter w:val="1"/>
          <w:wAfter w:w="644" w:type="dxa"/>
          <w:trHeight w:val="2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C23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****</w:t>
            </w:r>
            <w:r w:rsidR="00C23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указывается общий объем финансирования 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с разбивкой по годам, а также пояснение принципа распределения финансирования по годам реализации подпрограммы.</w:t>
            </w:r>
          </w:p>
        </w:tc>
      </w:tr>
      <w:tr w:rsidR="00F624D6" w:rsidRPr="00F624D6" w:rsidTr="00C23985">
        <w:trPr>
          <w:gridAfter w:val="1"/>
          <w:wAfter w:w="644" w:type="dxa"/>
          <w:trHeight w:val="2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4D6" w:rsidRPr="00F624D6" w:rsidRDefault="00F624D6" w:rsidP="00C239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4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*****</w:t>
            </w:r>
            <w:r w:rsidR="00C23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заполняется в случае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</w:t>
            </w:r>
            <w:r w:rsidR="00C239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зникновения </w:t>
            </w:r>
            <w:r w:rsidRPr="00F624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текущих расходов будущих периодов, возникающих в результате выполнения мероприятия (указываются формулы и источники расчетов).</w:t>
            </w:r>
          </w:p>
        </w:tc>
      </w:tr>
    </w:tbl>
    <w:p w:rsidR="00F624D6" w:rsidRPr="00F624D6" w:rsidRDefault="00F624D6" w:rsidP="00F624D6">
      <w:pPr>
        <w:spacing w:after="0" w:line="240" w:lineRule="auto"/>
        <w:jc w:val="both"/>
        <w:rPr>
          <w:rFonts w:ascii="Arial" w:hAnsi="Arial" w:cs="Arial"/>
        </w:rPr>
      </w:pPr>
    </w:p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t>Приложение №8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АДРЕСНЫЙ ПЕРЕЧЕНЬ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дворовых территорий многоквартирных домов, расположенных на территории</w:t>
      </w:r>
      <w:r w:rsidRPr="00F624D6">
        <w:rPr>
          <w:rFonts w:ascii="Arial" w:hAnsi="Arial" w:cs="Arial"/>
        </w:rPr>
        <w:t xml:space="preserve"> </w:t>
      </w:r>
      <w:r w:rsidRPr="00F624D6">
        <w:rPr>
          <w:rFonts w:ascii="Arial" w:hAnsi="Arial" w:cs="Arial"/>
          <w:bCs/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Пушкинского муниципального района,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24D6">
        <w:rPr>
          <w:rFonts w:ascii="Arial" w:hAnsi="Arial" w:cs="Arial"/>
          <w:bCs/>
          <w:sz w:val="24"/>
          <w:szCs w:val="24"/>
        </w:rPr>
        <w:t>подлежащих благоустройству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985"/>
        <w:gridCol w:w="1962"/>
        <w:gridCol w:w="1827"/>
        <w:gridCol w:w="2570"/>
        <w:gridCol w:w="918"/>
        <w:gridCol w:w="777"/>
        <w:gridCol w:w="768"/>
        <w:gridCol w:w="792"/>
        <w:gridCol w:w="1999"/>
      </w:tblGrid>
      <w:tr w:rsidR="00F624D6" w:rsidRPr="00F624D6" w:rsidTr="00C23985">
        <w:trPr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№ </w:t>
            </w:r>
            <w:proofErr w:type="gramStart"/>
            <w:r w:rsidRPr="00F624D6">
              <w:rPr>
                <w:rFonts w:ascii="Arial" w:hAnsi="Arial" w:cs="Arial"/>
              </w:rPr>
              <w:t>п</w:t>
            </w:r>
            <w:proofErr w:type="gramEnd"/>
            <w:r w:rsidRPr="00F624D6">
              <w:rPr>
                <w:rFonts w:ascii="Arial" w:hAnsi="Arial" w:cs="Arial"/>
              </w:rPr>
              <w:t>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Адрес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Наименование мероприятия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по благоустройству дворовой территории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Объем </w:t>
            </w:r>
            <w:proofErr w:type="gramStart"/>
            <w:r w:rsidRPr="00F624D6">
              <w:rPr>
                <w:rFonts w:ascii="Arial" w:hAnsi="Arial" w:cs="Arial"/>
              </w:rPr>
              <w:t>в</w:t>
            </w:r>
            <w:proofErr w:type="gramEnd"/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натуральных </w:t>
            </w:r>
            <w:proofErr w:type="gramStart"/>
            <w:r w:rsidRPr="00F624D6">
              <w:rPr>
                <w:rFonts w:ascii="Arial" w:hAnsi="Arial" w:cs="Arial"/>
              </w:rPr>
              <w:t>показателях</w:t>
            </w:r>
            <w:proofErr w:type="gramEnd"/>
            <w:r w:rsidRPr="00F624D6">
              <w:rPr>
                <w:rFonts w:ascii="Arial" w:hAnsi="Arial" w:cs="Arial"/>
              </w:rPr>
              <w:t>, ед. изм.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Объем средств,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направленных на финансирование мероприятий, руб.</w:t>
            </w: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Всего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ФБ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МБ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Внебюджетные источники</w:t>
            </w:r>
          </w:p>
        </w:tc>
      </w:tr>
      <w:tr w:rsidR="00F624D6" w:rsidRPr="00F624D6" w:rsidTr="00C2398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2018 год</w:t>
            </w: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>, Ярославское шоссе д. 8,8а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5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  <w:bCs/>
              </w:rPr>
              <w:t>ул.Горького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2,2а,4,4а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  <w:bCs/>
              </w:rPr>
              <w:t>мкр.Дзержинец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>, Московский пр. д.28,30,32, ул. Чехова д. 9,11,13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>, Московский пр-т д. 34,36,38/14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spellEnd"/>
            <w:r w:rsidRPr="00F624D6">
              <w:rPr>
                <w:rFonts w:ascii="Arial" w:hAnsi="Arial" w:cs="Arial"/>
                <w:bCs/>
              </w:rPr>
              <w:t>. Пушкино, ул. Л. Толстого д.20а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, ул. Некрасова 28/6,  3-ая   </w:t>
            </w:r>
            <w:proofErr w:type="spellStart"/>
            <w:r w:rsidRPr="00F624D6">
              <w:rPr>
                <w:rFonts w:ascii="Arial" w:hAnsi="Arial" w:cs="Arial"/>
                <w:bCs/>
              </w:rPr>
              <w:t>ул.Серебрянская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  <w:bCs/>
              </w:rPr>
              <w:t>мкр.Дзержинец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8, 9б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>, ул. 50 лет Комсомола д. 41,47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72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  <w:bCs/>
              </w:rPr>
              <w:t>ул.Русакова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 4,5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. Пушкино, ул. </w:t>
            </w:r>
            <w:proofErr w:type="gramStart"/>
            <w:r w:rsidRPr="00F624D6">
              <w:rPr>
                <w:rFonts w:ascii="Arial" w:hAnsi="Arial" w:cs="Arial"/>
                <w:bCs/>
              </w:rPr>
              <w:t>Лесная</w:t>
            </w:r>
            <w:proofErr w:type="gramEnd"/>
            <w:r w:rsidRPr="00F624D6">
              <w:rPr>
                <w:rFonts w:ascii="Arial" w:hAnsi="Arial" w:cs="Arial"/>
                <w:bCs/>
              </w:rPr>
              <w:t xml:space="preserve"> д. 1, ул. </w:t>
            </w:r>
            <w:proofErr w:type="spellStart"/>
            <w:r w:rsidRPr="00F624D6">
              <w:rPr>
                <w:rFonts w:ascii="Arial" w:hAnsi="Arial" w:cs="Arial"/>
                <w:bCs/>
              </w:rPr>
              <w:t>Л.Толстого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2а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gramStart"/>
            <w:r w:rsidRPr="00F624D6">
              <w:rPr>
                <w:rFonts w:ascii="Arial" w:hAnsi="Arial" w:cs="Arial"/>
                <w:bCs/>
              </w:rPr>
              <w:t>.П</w:t>
            </w:r>
            <w:proofErr w:type="gramEnd"/>
            <w:r w:rsidRPr="00F624D6">
              <w:rPr>
                <w:rFonts w:ascii="Arial" w:hAnsi="Arial" w:cs="Arial"/>
                <w:bCs/>
              </w:rPr>
              <w:t>ушкино</w:t>
            </w:r>
            <w:proofErr w:type="spellEnd"/>
            <w:r w:rsidRPr="00F624D6">
              <w:rPr>
                <w:rFonts w:ascii="Arial" w:hAnsi="Arial" w:cs="Arial"/>
                <w:bCs/>
              </w:rPr>
              <w:t>, ул. Заводская 10,12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624D6">
              <w:rPr>
                <w:rFonts w:ascii="Arial" w:hAnsi="Arial" w:cs="Arial"/>
                <w:bCs/>
              </w:rPr>
              <w:t>г.п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. Пушкино, </w:t>
            </w:r>
            <w:proofErr w:type="spellStart"/>
            <w:r w:rsidRPr="00F624D6">
              <w:rPr>
                <w:rFonts w:ascii="Arial" w:hAnsi="Arial" w:cs="Arial"/>
                <w:bCs/>
              </w:rPr>
              <w:t>мкр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. Заветы Ильича, пр. Марата д. 7,9, ул. </w:t>
            </w:r>
            <w:proofErr w:type="spellStart"/>
            <w:r w:rsidRPr="00F624D6">
              <w:rPr>
                <w:rFonts w:ascii="Arial" w:hAnsi="Arial" w:cs="Arial"/>
                <w:bCs/>
              </w:rPr>
              <w:t>Ст</w:t>
            </w:r>
            <w:proofErr w:type="gramStart"/>
            <w:r w:rsidRPr="00F624D6">
              <w:rPr>
                <w:rFonts w:ascii="Arial" w:hAnsi="Arial" w:cs="Arial"/>
                <w:bCs/>
              </w:rPr>
              <w:t>.Р</w:t>
            </w:r>
            <w:proofErr w:type="gramEnd"/>
            <w:r w:rsidRPr="00F624D6">
              <w:rPr>
                <w:rFonts w:ascii="Arial" w:hAnsi="Arial" w:cs="Arial"/>
                <w:bCs/>
              </w:rPr>
              <w:t>азина</w:t>
            </w:r>
            <w:proofErr w:type="spellEnd"/>
            <w:r w:rsidRPr="00F624D6">
              <w:rPr>
                <w:rFonts w:ascii="Arial" w:hAnsi="Arial" w:cs="Arial"/>
                <w:bCs/>
              </w:rPr>
              <w:t xml:space="preserve"> д. 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ул.Тургенева</w:t>
            </w:r>
            <w:proofErr w:type="spellEnd"/>
            <w:r w:rsidRPr="00F624D6">
              <w:rPr>
                <w:rFonts w:ascii="Arial" w:hAnsi="Arial" w:cs="Arial"/>
              </w:rPr>
              <w:t xml:space="preserve"> д. 9, </w:t>
            </w:r>
            <w:proofErr w:type="spellStart"/>
            <w:r w:rsidRPr="00F624D6">
              <w:rPr>
                <w:rFonts w:ascii="Arial" w:hAnsi="Arial" w:cs="Arial"/>
              </w:rPr>
              <w:t>ул.Некрасова</w:t>
            </w:r>
            <w:proofErr w:type="spellEnd"/>
            <w:r w:rsidRPr="00F624D6">
              <w:rPr>
                <w:rFonts w:ascii="Arial" w:hAnsi="Arial" w:cs="Arial"/>
              </w:rPr>
              <w:t xml:space="preserve"> д. 2,8, 16, 16а,12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Институтская д. 10,21,13,14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>. Инессы  Арманд д. 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мкр.Серебрянка</w:t>
            </w:r>
            <w:proofErr w:type="spellEnd"/>
            <w:r w:rsidRPr="00F624D6">
              <w:rPr>
                <w:rFonts w:ascii="Arial" w:hAnsi="Arial" w:cs="Arial"/>
              </w:rPr>
              <w:t xml:space="preserve"> д. 11,12,13 с внутриквартальным проездом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spellEnd"/>
            <w:r w:rsidRPr="00F624D6">
              <w:rPr>
                <w:rFonts w:ascii="Arial" w:hAnsi="Arial" w:cs="Arial"/>
              </w:rPr>
              <w:t xml:space="preserve">. Пушкино, 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.Р</w:t>
            </w:r>
            <w:proofErr w:type="gramEnd"/>
            <w:r w:rsidRPr="00F624D6">
              <w:rPr>
                <w:rFonts w:ascii="Arial" w:hAnsi="Arial" w:cs="Arial"/>
              </w:rPr>
              <w:t>азина</w:t>
            </w:r>
            <w:proofErr w:type="spellEnd"/>
            <w:r w:rsidRPr="00F624D6">
              <w:rPr>
                <w:rFonts w:ascii="Arial" w:hAnsi="Arial" w:cs="Arial"/>
              </w:rPr>
              <w:t xml:space="preserve"> д. 4, 5,6,11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ул. </w:t>
            </w:r>
            <w:proofErr w:type="spellStart"/>
            <w:r w:rsidRPr="00F624D6">
              <w:rPr>
                <w:rFonts w:ascii="Arial" w:hAnsi="Arial" w:cs="Arial"/>
              </w:rPr>
              <w:t>Л.Толстого</w:t>
            </w:r>
            <w:proofErr w:type="spellEnd"/>
            <w:r w:rsidRPr="00F624D6">
              <w:rPr>
                <w:rFonts w:ascii="Arial" w:hAnsi="Arial" w:cs="Arial"/>
              </w:rPr>
              <w:t xml:space="preserve"> д. 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мкр.Кудринка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ул.Октябрьская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61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Мамонтовка</w:t>
            </w:r>
            <w:proofErr w:type="spellEnd"/>
            <w:proofErr w:type="gramStart"/>
            <w:r w:rsidRPr="00F624D6">
              <w:rPr>
                <w:rFonts w:ascii="Arial" w:hAnsi="Arial" w:cs="Arial"/>
              </w:rPr>
              <w:t xml:space="preserve"> ,</w:t>
            </w:r>
            <w:proofErr w:type="gramEnd"/>
            <w:r w:rsidRPr="00F624D6">
              <w:rPr>
                <w:rFonts w:ascii="Arial" w:hAnsi="Arial" w:cs="Arial"/>
              </w:rPr>
              <w:t xml:space="preserve"> ул. Мира д. 1,2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 4-й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пр., д.3,5 ,3-й </w:t>
            </w:r>
            <w:proofErr w:type="spellStart"/>
            <w:r w:rsidRPr="00F624D6">
              <w:rPr>
                <w:rFonts w:ascii="Arial" w:hAnsi="Arial" w:cs="Arial"/>
              </w:rPr>
              <w:lastRenderedPageBreak/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</w:t>
            </w:r>
            <w:proofErr w:type="spellStart"/>
            <w:r w:rsidRPr="00F624D6">
              <w:rPr>
                <w:rFonts w:ascii="Arial" w:hAnsi="Arial" w:cs="Arial"/>
              </w:rPr>
              <w:t>пр</w:t>
            </w:r>
            <w:proofErr w:type="spellEnd"/>
            <w:r w:rsidRPr="00F624D6">
              <w:rPr>
                <w:rFonts w:ascii="Arial" w:hAnsi="Arial" w:cs="Arial"/>
              </w:rPr>
              <w:t>-д, д. 4,6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2019 год</w:t>
            </w: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ул. Рабочая д. 15,14,12,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пр. д. 12а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Заветы Ильича, ул. Железнодорожная д.3,5,7,9,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.С</w:t>
            </w:r>
            <w:proofErr w:type="gramEnd"/>
            <w:r w:rsidRPr="00F624D6">
              <w:rPr>
                <w:rFonts w:ascii="Arial" w:hAnsi="Arial" w:cs="Arial"/>
              </w:rPr>
              <w:t>троительная</w:t>
            </w:r>
            <w:proofErr w:type="spellEnd"/>
            <w:r w:rsidRPr="00F624D6">
              <w:rPr>
                <w:rFonts w:ascii="Arial" w:hAnsi="Arial" w:cs="Arial"/>
              </w:rPr>
              <w:t xml:space="preserve"> 2а,2,4,6,8,10,12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ул. </w:t>
            </w:r>
            <w:proofErr w:type="spellStart"/>
            <w:r w:rsidRPr="00F624D6">
              <w:rPr>
                <w:rFonts w:ascii="Arial" w:hAnsi="Arial" w:cs="Arial"/>
              </w:rPr>
              <w:t>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1,3,5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мкр.Серебрянка</w:t>
            </w:r>
            <w:proofErr w:type="spellEnd"/>
            <w:r w:rsidRPr="00F624D6">
              <w:rPr>
                <w:rFonts w:ascii="Arial" w:hAnsi="Arial" w:cs="Arial"/>
              </w:rPr>
              <w:t xml:space="preserve"> д. 1,2 с проездом к д. 55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Московский пр-т д. 1,3, ул. Тургенева д.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 21/35, 50 лет Комсомола д. 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Пушкинское шоссе д. 4,6,8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spellEnd"/>
            <w:r w:rsidRPr="00F624D6">
              <w:rPr>
                <w:rFonts w:ascii="Arial" w:hAnsi="Arial" w:cs="Arial"/>
              </w:rPr>
              <w:t>.</w:t>
            </w:r>
            <w:proofErr w:type="gramStart"/>
            <w:r w:rsidRPr="00F624D6">
              <w:rPr>
                <w:rFonts w:ascii="Arial" w:hAnsi="Arial" w:cs="Arial"/>
              </w:rPr>
              <w:t xml:space="preserve"> .</w:t>
            </w:r>
            <w:proofErr w:type="gramEnd"/>
            <w:r w:rsidRPr="00F624D6">
              <w:rPr>
                <w:rFonts w:ascii="Arial" w:hAnsi="Arial" w:cs="Arial"/>
              </w:rPr>
              <w:t xml:space="preserve">Пушкино,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Заветы Ильича, ул. </w:t>
            </w:r>
            <w:proofErr w:type="gramStart"/>
            <w:r w:rsidRPr="00F624D6">
              <w:rPr>
                <w:rFonts w:ascii="Arial" w:hAnsi="Arial" w:cs="Arial"/>
              </w:rPr>
              <w:t>Вокзальная</w:t>
            </w:r>
            <w:proofErr w:type="gramEnd"/>
            <w:r w:rsidRPr="00F624D6">
              <w:rPr>
                <w:rFonts w:ascii="Arial" w:hAnsi="Arial" w:cs="Arial"/>
              </w:rPr>
              <w:t xml:space="preserve"> д. 10,11,12,13,14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Маяковского д. 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мкр.Заветы</w:t>
            </w:r>
            <w:proofErr w:type="spellEnd"/>
            <w:r w:rsidRPr="00F624D6">
              <w:rPr>
                <w:rFonts w:ascii="Arial" w:hAnsi="Arial" w:cs="Arial"/>
              </w:rPr>
              <w:t xml:space="preserve"> Ильича, ул. Железнодорожная д. 17,19,21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ул.Чехова</w:t>
            </w:r>
            <w:proofErr w:type="spellEnd"/>
            <w:r w:rsidRPr="00F624D6">
              <w:rPr>
                <w:rFonts w:ascii="Arial" w:hAnsi="Arial" w:cs="Arial"/>
              </w:rPr>
              <w:t xml:space="preserve"> д. 14, Московский пр. д. 24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Мамонтовка</w:t>
            </w:r>
            <w:proofErr w:type="spellEnd"/>
            <w:r w:rsidRPr="00F624D6">
              <w:rPr>
                <w:rFonts w:ascii="Arial" w:hAnsi="Arial" w:cs="Arial"/>
              </w:rPr>
              <w:t xml:space="preserve">, ул. </w:t>
            </w:r>
            <w:r w:rsidRPr="00F624D6">
              <w:rPr>
                <w:rFonts w:ascii="Arial" w:hAnsi="Arial" w:cs="Arial"/>
              </w:rPr>
              <w:lastRenderedPageBreak/>
              <w:t>Гоголевская д.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Льва Толстого д. 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ул. </w:t>
            </w:r>
            <w:proofErr w:type="spellStart"/>
            <w:r w:rsidRPr="00F624D6">
              <w:rPr>
                <w:rFonts w:ascii="Arial" w:hAnsi="Arial" w:cs="Arial"/>
              </w:rPr>
              <w:t>Акуловское</w:t>
            </w:r>
            <w:proofErr w:type="spellEnd"/>
            <w:r w:rsidRPr="00F624D6">
              <w:rPr>
                <w:rFonts w:ascii="Arial" w:hAnsi="Arial" w:cs="Arial"/>
              </w:rPr>
              <w:t xml:space="preserve"> ш. д.22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мкр.Новая</w:t>
            </w:r>
            <w:proofErr w:type="spellEnd"/>
            <w:r w:rsidRPr="00F624D6">
              <w:rPr>
                <w:rFonts w:ascii="Arial" w:hAnsi="Arial" w:cs="Arial"/>
              </w:rPr>
              <w:t xml:space="preserve"> Деревня д. 35 корп. 5,6,7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Кудринка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.С</w:t>
            </w:r>
            <w:proofErr w:type="gramEnd"/>
            <w:r w:rsidRPr="00F624D6">
              <w:rPr>
                <w:rFonts w:ascii="Arial" w:hAnsi="Arial" w:cs="Arial"/>
              </w:rPr>
              <w:t>портивная</w:t>
            </w:r>
            <w:proofErr w:type="spellEnd"/>
            <w:r w:rsidRPr="00F624D6">
              <w:rPr>
                <w:rFonts w:ascii="Arial" w:hAnsi="Arial" w:cs="Arial"/>
              </w:rPr>
              <w:t xml:space="preserve"> д. 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мкр.Мамонтовка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ул.Рабочая</w:t>
            </w:r>
            <w:proofErr w:type="spellEnd"/>
            <w:r w:rsidRPr="00F624D6">
              <w:rPr>
                <w:rFonts w:ascii="Arial" w:hAnsi="Arial" w:cs="Arial"/>
              </w:rPr>
              <w:t xml:space="preserve"> д. 3,4,6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мкр.Серебрянка</w:t>
            </w:r>
            <w:proofErr w:type="spellEnd"/>
            <w:r w:rsidRPr="00F624D6">
              <w:rPr>
                <w:rFonts w:ascii="Arial" w:hAnsi="Arial" w:cs="Arial"/>
              </w:rPr>
              <w:t xml:space="preserve"> д. 58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г.п..Пушкино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gramStart"/>
            <w:r w:rsidRPr="00F624D6">
              <w:rPr>
                <w:rFonts w:ascii="Arial" w:hAnsi="Arial" w:cs="Arial"/>
              </w:rPr>
              <w:t>.М</w:t>
            </w:r>
            <w:proofErr w:type="gramEnd"/>
            <w:r w:rsidRPr="00F624D6">
              <w:rPr>
                <w:rFonts w:ascii="Arial" w:hAnsi="Arial" w:cs="Arial"/>
              </w:rPr>
              <w:t>амонтовка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ул.Мира</w:t>
            </w:r>
            <w:proofErr w:type="spellEnd"/>
            <w:r w:rsidRPr="00F624D6">
              <w:rPr>
                <w:rFonts w:ascii="Arial" w:hAnsi="Arial" w:cs="Arial"/>
              </w:rPr>
              <w:t xml:space="preserve"> д. 7,8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г..</w:t>
            </w:r>
            <w:proofErr w:type="spellStart"/>
            <w:r w:rsidRPr="00F624D6">
              <w:rPr>
                <w:rFonts w:ascii="Arial" w:hAnsi="Arial" w:cs="Arial"/>
              </w:rPr>
              <w:t>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мкр.Заветы</w:t>
            </w:r>
            <w:proofErr w:type="spellEnd"/>
            <w:r w:rsidRPr="00F624D6">
              <w:rPr>
                <w:rFonts w:ascii="Arial" w:hAnsi="Arial" w:cs="Arial"/>
              </w:rPr>
              <w:t xml:space="preserve"> Ильича, </w:t>
            </w:r>
            <w:proofErr w:type="spellStart"/>
            <w:r w:rsidRPr="00F624D6">
              <w:rPr>
                <w:rFonts w:ascii="Arial" w:hAnsi="Arial" w:cs="Arial"/>
              </w:rPr>
              <w:t>ул.Горького</w:t>
            </w:r>
            <w:proofErr w:type="spellEnd"/>
            <w:r w:rsidRPr="00F624D6">
              <w:rPr>
                <w:rFonts w:ascii="Arial" w:hAnsi="Arial" w:cs="Arial"/>
              </w:rPr>
              <w:t xml:space="preserve"> д. 39,41,41а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 ул. 50 лет Комсомола д. 19, 21, 27 </w:t>
            </w:r>
            <w:proofErr w:type="spellStart"/>
            <w:r w:rsidRPr="00F624D6">
              <w:rPr>
                <w:rFonts w:ascii="Arial" w:hAnsi="Arial" w:cs="Arial"/>
              </w:rPr>
              <w:t>ул.Надсоновская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26, 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2020 год</w:t>
            </w: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пр.Авиационный</w:t>
            </w:r>
            <w:proofErr w:type="spellEnd"/>
            <w:r w:rsidRPr="00F624D6">
              <w:rPr>
                <w:rFonts w:ascii="Arial" w:hAnsi="Arial" w:cs="Arial"/>
              </w:rPr>
              <w:t xml:space="preserve"> д. 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мкр.Дзержинец</w:t>
            </w:r>
            <w:proofErr w:type="spellEnd"/>
            <w:r w:rsidRPr="00F624D6">
              <w:rPr>
                <w:rFonts w:ascii="Arial" w:hAnsi="Arial" w:cs="Arial"/>
              </w:rPr>
              <w:t xml:space="preserve"> д. 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26, 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мкр.Серебрянка</w:t>
            </w:r>
            <w:proofErr w:type="spellEnd"/>
            <w:r w:rsidRPr="00F624D6">
              <w:rPr>
                <w:rFonts w:ascii="Arial" w:hAnsi="Arial" w:cs="Arial"/>
              </w:rPr>
              <w:t xml:space="preserve"> д. 3,4,5,6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>. Серебрянка д. 14,15,16,17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 </w:t>
            </w:r>
            <w:proofErr w:type="spellStart"/>
            <w:r w:rsidRPr="00F624D6">
              <w:rPr>
                <w:rFonts w:ascii="Arial" w:hAnsi="Arial" w:cs="Arial"/>
              </w:rPr>
              <w:t>ул.Заводская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4/25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1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spellEnd"/>
            <w:r w:rsidRPr="00F624D6">
              <w:rPr>
                <w:rFonts w:ascii="Arial" w:hAnsi="Arial" w:cs="Arial"/>
              </w:rPr>
              <w:t xml:space="preserve">. Пушкино,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Мамонтовка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.Р</w:t>
            </w:r>
            <w:proofErr w:type="gramEnd"/>
            <w:r w:rsidRPr="00F624D6">
              <w:rPr>
                <w:rFonts w:ascii="Arial" w:hAnsi="Arial" w:cs="Arial"/>
              </w:rPr>
              <w:t>абочая</w:t>
            </w:r>
            <w:proofErr w:type="spellEnd"/>
            <w:r w:rsidRPr="00F624D6">
              <w:rPr>
                <w:rFonts w:ascii="Arial" w:hAnsi="Arial" w:cs="Arial"/>
              </w:rPr>
              <w:t xml:space="preserve"> д. 7, 8б, 9, 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Московский пр. 44, </w:t>
            </w:r>
            <w:proofErr w:type="spellStart"/>
            <w:r w:rsidRPr="00F624D6">
              <w:rPr>
                <w:rFonts w:ascii="Arial" w:hAnsi="Arial" w:cs="Arial"/>
              </w:rPr>
              <w:t>пр.Розанова</w:t>
            </w:r>
            <w:proofErr w:type="spellEnd"/>
            <w:r w:rsidRPr="00F624D6">
              <w:rPr>
                <w:rFonts w:ascii="Arial" w:hAnsi="Arial" w:cs="Arial"/>
              </w:rPr>
              <w:t xml:space="preserve"> д. 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3-й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пр. д. 7,9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>. Серебрянка д. 18,19,20,56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spellEnd"/>
            <w:r w:rsidRPr="00F624D6">
              <w:rPr>
                <w:rFonts w:ascii="Arial" w:hAnsi="Arial" w:cs="Arial"/>
              </w:rPr>
              <w:t xml:space="preserve">. Пушкино,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Мамонтовка</w:t>
            </w:r>
            <w:proofErr w:type="spellEnd"/>
            <w:r w:rsidRPr="00F624D6">
              <w:rPr>
                <w:rFonts w:ascii="Arial" w:hAnsi="Arial" w:cs="Arial"/>
              </w:rPr>
              <w:t>, ул. Гоголевская д. 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spellEnd"/>
            <w:r w:rsidRPr="00F624D6">
              <w:rPr>
                <w:rFonts w:ascii="Arial" w:hAnsi="Arial" w:cs="Arial"/>
              </w:rPr>
              <w:t xml:space="preserve">. Пушкино, 1-Чеховский </w:t>
            </w:r>
            <w:proofErr w:type="spellStart"/>
            <w:r w:rsidRPr="00F624D6">
              <w:rPr>
                <w:rFonts w:ascii="Arial" w:hAnsi="Arial" w:cs="Arial"/>
              </w:rPr>
              <w:t>пр</w:t>
            </w:r>
            <w:proofErr w:type="spellEnd"/>
            <w:r w:rsidRPr="00F624D6">
              <w:rPr>
                <w:rFonts w:ascii="Arial" w:hAnsi="Arial" w:cs="Arial"/>
              </w:rPr>
              <w:t>-д д. 5, ул. Чехова д. 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ул. </w:t>
            </w:r>
            <w:proofErr w:type="spellStart"/>
            <w:r w:rsidRPr="00F624D6">
              <w:rPr>
                <w:rFonts w:ascii="Arial" w:hAnsi="Arial" w:cs="Arial"/>
              </w:rPr>
              <w:t>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24, 24а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ул.Первомайская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Московский пр. 35,37,39,41/12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Вокзальная д. 8,10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>. Арманд д. 13,14,16,17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гп</w:t>
            </w:r>
            <w:proofErr w:type="spellEnd"/>
            <w:proofErr w:type="gramStart"/>
            <w:r w:rsidRPr="00F624D6">
              <w:rPr>
                <w:rFonts w:ascii="Arial" w:hAnsi="Arial" w:cs="Arial"/>
              </w:rPr>
              <w:t>..</w:t>
            </w:r>
            <w:proofErr w:type="gramEnd"/>
            <w:r w:rsidRPr="00F624D6">
              <w:rPr>
                <w:rFonts w:ascii="Arial" w:hAnsi="Arial" w:cs="Arial"/>
              </w:rPr>
              <w:t>Пушкино, ул. 1-ая Серебрянская д. 12, 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Боголюбская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3а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spellEnd"/>
            <w:r w:rsidRPr="00F624D6">
              <w:rPr>
                <w:rFonts w:ascii="Arial" w:hAnsi="Arial" w:cs="Arial"/>
              </w:rPr>
              <w:t xml:space="preserve">. Пушкино, ул. </w:t>
            </w:r>
            <w:proofErr w:type="gramStart"/>
            <w:r w:rsidRPr="00F624D6">
              <w:rPr>
                <w:rFonts w:ascii="Arial" w:hAnsi="Arial" w:cs="Arial"/>
              </w:rPr>
              <w:t>Луговая</w:t>
            </w:r>
            <w:proofErr w:type="gramEnd"/>
            <w:r w:rsidRPr="00F624D6">
              <w:rPr>
                <w:rFonts w:ascii="Arial" w:hAnsi="Arial" w:cs="Arial"/>
              </w:rPr>
              <w:t xml:space="preserve"> д. 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2021 год</w:t>
            </w: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1-й </w:t>
            </w:r>
            <w:proofErr w:type="spellStart"/>
            <w:r w:rsidRPr="00F624D6">
              <w:rPr>
                <w:rFonts w:ascii="Arial" w:hAnsi="Arial" w:cs="Arial"/>
              </w:rPr>
              <w:t>Добролюбовский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д. 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>. Заветы Ильича, пр. Дзержинского д. 2а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ул.Набережная</w:t>
            </w:r>
            <w:proofErr w:type="spellEnd"/>
            <w:r w:rsidRPr="00F624D6">
              <w:rPr>
                <w:rFonts w:ascii="Arial" w:hAnsi="Arial" w:cs="Arial"/>
              </w:rPr>
              <w:t xml:space="preserve"> д. 35 корп. 6,7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Московский пр. д. 53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1-ая Серебрянская д. 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ул.Добролюбова</w:t>
            </w:r>
            <w:proofErr w:type="spellEnd"/>
            <w:r w:rsidRPr="00F624D6">
              <w:rPr>
                <w:rFonts w:ascii="Arial" w:hAnsi="Arial" w:cs="Arial"/>
              </w:rPr>
              <w:t xml:space="preserve"> д. 30,32, </w:t>
            </w:r>
            <w:proofErr w:type="spellStart"/>
            <w:r w:rsidRPr="00F624D6">
              <w:rPr>
                <w:rFonts w:ascii="Arial" w:hAnsi="Arial" w:cs="Arial"/>
              </w:rPr>
              <w:t>ул.Железнодорожная</w:t>
            </w:r>
            <w:proofErr w:type="spellEnd"/>
            <w:r w:rsidRPr="00F624D6">
              <w:rPr>
                <w:rFonts w:ascii="Arial" w:hAnsi="Arial" w:cs="Arial"/>
              </w:rPr>
              <w:t xml:space="preserve"> д. 2а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1-ая Серебрянская д. 5/7, 2/9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ул.Добролюбова</w:t>
            </w:r>
            <w:proofErr w:type="spellEnd"/>
            <w:r w:rsidRPr="00F624D6">
              <w:rPr>
                <w:rFonts w:ascii="Arial" w:hAnsi="Arial" w:cs="Arial"/>
              </w:rPr>
              <w:t xml:space="preserve"> д. 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50 лет Комсомола д. 28,30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ул.Заводская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>. Серебрянка д. 25,50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ул.Седова</w:t>
            </w:r>
            <w:proofErr w:type="spellEnd"/>
            <w:r w:rsidRPr="00F624D6">
              <w:rPr>
                <w:rFonts w:ascii="Arial" w:hAnsi="Arial" w:cs="Arial"/>
              </w:rPr>
              <w:t xml:space="preserve"> д. 13, </w:t>
            </w:r>
            <w:proofErr w:type="spellStart"/>
            <w:r w:rsidRPr="00F624D6">
              <w:rPr>
                <w:rFonts w:ascii="Arial" w:hAnsi="Arial" w:cs="Arial"/>
              </w:rPr>
              <w:t>ул.Партизанская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5б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Первомайская д. 7а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мкр.Кудринка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ул.Октябрьская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28,30,32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Первомайская д. 3а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мкр.Кудринка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ул.Текстильщиков</w:t>
            </w:r>
            <w:proofErr w:type="spellEnd"/>
            <w:r w:rsidRPr="00F624D6">
              <w:rPr>
                <w:rFonts w:ascii="Arial" w:hAnsi="Arial" w:cs="Arial"/>
              </w:rPr>
              <w:t xml:space="preserve"> д. 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ул.Московский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пр-т д. 27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50 лет Комсомола д. 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ул.Островского</w:t>
            </w:r>
            <w:proofErr w:type="spellEnd"/>
            <w:r w:rsidRPr="00F624D6">
              <w:rPr>
                <w:rFonts w:ascii="Arial" w:hAnsi="Arial" w:cs="Arial"/>
              </w:rPr>
              <w:t xml:space="preserve"> д. 6,8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мкр.Серебрянка</w:t>
            </w:r>
            <w:proofErr w:type="spellEnd"/>
            <w:r w:rsidRPr="00F624D6">
              <w:rPr>
                <w:rFonts w:ascii="Arial" w:hAnsi="Arial" w:cs="Arial"/>
              </w:rPr>
              <w:t xml:space="preserve"> д. 21,22,23,57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мкр.Арманд</w:t>
            </w:r>
            <w:proofErr w:type="spellEnd"/>
            <w:r w:rsidRPr="00F624D6">
              <w:rPr>
                <w:rFonts w:ascii="Arial" w:hAnsi="Arial" w:cs="Arial"/>
              </w:rPr>
              <w:t xml:space="preserve"> д. 3а,5а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2022 год</w:t>
            </w: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Маяковского д. 15/1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ул. 1-ая Серебрянская д. 9, </w:t>
            </w:r>
            <w:proofErr w:type="spellStart"/>
            <w:r w:rsidRPr="00F624D6">
              <w:rPr>
                <w:rFonts w:ascii="Arial" w:hAnsi="Arial" w:cs="Arial"/>
              </w:rPr>
              <w:t>ул.Некрасова</w:t>
            </w:r>
            <w:proofErr w:type="spellEnd"/>
            <w:r w:rsidRPr="00F624D6">
              <w:rPr>
                <w:rFonts w:ascii="Arial" w:hAnsi="Arial" w:cs="Arial"/>
              </w:rPr>
              <w:t xml:space="preserve"> д. 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г.п..Пушкино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.Б</w:t>
            </w:r>
            <w:proofErr w:type="gramEnd"/>
            <w:r w:rsidRPr="00F624D6">
              <w:rPr>
                <w:rFonts w:ascii="Arial" w:hAnsi="Arial" w:cs="Arial"/>
              </w:rPr>
              <w:t>оголюбская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21а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ул.Озерная</w:t>
            </w:r>
            <w:proofErr w:type="spellEnd"/>
            <w:r w:rsidRPr="00F624D6">
              <w:rPr>
                <w:rFonts w:ascii="Arial" w:hAnsi="Arial" w:cs="Arial"/>
              </w:rPr>
              <w:t xml:space="preserve"> д. 11 корп. 1,23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Московский пр. д. 46,50, </w:t>
            </w:r>
            <w:proofErr w:type="spellStart"/>
            <w:r w:rsidRPr="00F624D6">
              <w:rPr>
                <w:rFonts w:ascii="Arial" w:hAnsi="Arial" w:cs="Arial"/>
              </w:rPr>
              <w:t>пр</w:t>
            </w:r>
            <w:proofErr w:type="spellEnd"/>
            <w:r w:rsidRPr="00F624D6">
              <w:rPr>
                <w:rFonts w:ascii="Arial" w:hAnsi="Arial" w:cs="Arial"/>
              </w:rPr>
              <w:t>-д Розанова д. 5,7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мкр.Кудринка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ул.Октябрьская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38,40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Маяковского д. 15/2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Писаревская д. 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Клязьма</w:t>
            </w:r>
            <w:proofErr w:type="spellEnd"/>
            <w:r w:rsidRPr="00F624D6">
              <w:rPr>
                <w:rFonts w:ascii="Arial" w:hAnsi="Arial" w:cs="Arial"/>
              </w:rPr>
              <w:t>, ул. Андреевская д. 14,14а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ул.Набережная</w:t>
            </w:r>
            <w:proofErr w:type="spellEnd"/>
            <w:r w:rsidRPr="00F624D6">
              <w:rPr>
                <w:rFonts w:ascii="Arial" w:hAnsi="Arial" w:cs="Arial"/>
              </w:rPr>
              <w:t xml:space="preserve"> д. 35 корп. 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мкр.Мамонтовка</w:t>
            </w:r>
            <w:proofErr w:type="spellEnd"/>
            <w:r w:rsidRPr="00F624D6">
              <w:rPr>
                <w:rFonts w:ascii="Arial" w:hAnsi="Arial" w:cs="Arial"/>
              </w:rPr>
              <w:t>, Спортивный пр. д. 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Акуловское</w:t>
            </w:r>
            <w:proofErr w:type="spellEnd"/>
            <w:r w:rsidRPr="00F624D6">
              <w:rPr>
                <w:rFonts w:ascii="Arial" w:hAnsi="Arial" w:cs="Arial"/>
              </w:rPr>
              <w:t xml:space="preserve"> шоссе д. 15/5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ул.Надсоновская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Дзержинец</w:t>
            </w:r>
            <w:proofErr w:type="spellEnd"/>
            <w:r w:rsidRPr="00F624D6">
              <w:rPr>
                <w:rFonts w:ascii="Arial" w:hAnsi="Arial" w:cs="Arial"/>
              </w:rPr>
              <w:t xml:space="preserve"> д. 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3й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</w:t>
            </w:r>
            <w:proofErr w:type="spellStart"/>
            <w:r w:rsidRPr="00F624D6">
              <w:rPr>
                <w:rFonts w:ascii="Arial" w:hAnsi="Arial" w:cs="Arial"/>
              </w:rPr>
              <w:t>пр</w:t>
            </w:r>
            <w:proofErr w:type="spellEnd"/>
            <w:r w:rsidRPr="00F624D6">
              <w:rPr>
                <w:rFonts w:ascii="Arial" w:hAnsi="Arial" w:cs="Arial"/>
              </w:rPr>
              <w:t>-д д. 6,4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3й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</w:t>
            </w:r>
            <w:proofErr w:type="spellStart"/>
            <w:r w:rsidRPr="00F624D6">
              <w:rPr>
                <w:rFonts w:ascii="Arial" w:hAnsi="Arial" w:cs="Arial"/>
              </w:rPr>
              <w:t>пр</w:t>
            </w:r>
            <w:proofErr w:type="spellEnd"/>
            <w:r w:rsidRPr="00F624D6">
              <w:rPr>
                <w:rFonts w:ascii="Arial" w:hAnsi="Arial" w:cs="Arial"/>
              </w:rPr>
              <w:t>-д д. 10,12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ул. 50 лет Комсомола д. 23,25,29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Московский пр-т д. 19,21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3-й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пр. д. 10а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ул.Набережная</w:t>
            </w:r>
            <w:proofErr w:type="spellEnd"/>
            <w:r w:rsidRPr="00F624D6">
              <w:rPr>
                <w:rFonts w:ascii="Arial" w:hAnsi="Arial" w:cs="Arial"/>
              </w:rPr>
              <w:t xml:space="preserve"> д. 35 корп. 3,4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Кудринка</w:t>
            </w:r>
            <w:proofErr w:type="spellEnd"/>
            <w:r w:rsidRPr="00F624D6">
              <w:rPr>
                <w:rFonts w:ascii="Arial" w:hAnsi="Arial" w:cs="Arial"/>
              </w:rPr>
              <w:t xml:space="preserve">,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.С</w:t>
            </w:r>
            <w:proofErr w:type="gramEnd"/>
            <w:r w:rsidRPr="00F624D6">
              <w:rPr>
                <w:rFonts w:ascii="Arial" w:hAnsi="Arial" w:cs="Arial"/>
              </w:rPr>
              <w:t>околовская</w:t>
            </w:r>
            <w:proofErr w:type="spellEnd"/>
            <w:r w:rsidRPr="00F624D6">
              <w:rPr>
                <w:rFonts w:ascii="Arial" w:hAnsi="Arial" w:cs="Arial"/>
              </w:rPr>
              <w:t xml:space="preserve"> д. 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624D6" w:rsidRPr="00F624D6" w:rsidRDefault="00F624D6" w:rsidP="00F624D6">
      <w:pPr>
        <w:spacing w:after="0" w:line="240" w:lineRule="auto"/>
        <w:rPr>
          <w:rFonts w:ascii="Arial" w:hAnsi="Arial" w:cs="Arial"/>
        </w:rPr>
      </w:pP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56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7"/>
      </w:tblGrid>
      <w:tr w:rsidR="00F624D6" w:rsidRPr="00F624D6" w:rsidTr="00841DE5">
        <w:trPr>
          <w:trHeight w:val="20"/>
        </w:trPr>
        <w:tc>
          <w:tcPr>
            <w:tcW w:w="156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F624D6">
              <w:rPr>
                <w:rFonts w:ascii="Arial" w:hAnsi="Arial" w:cs="Arial"/>
              </w:rPr>
              <w:t>*Адресный перечень дворовых территорий будет сформирован в соответствии с требованиями постановления администрации Пушкинского муниципального района от 25.05.2017 №1120 «Об утверждении Порядка проведения общественного обсуждения проекта (проекта изменений) муниципальной программы (подпрограммы) современной городской среды на территории Пушкинского муниципального района, приоритетного проекта «Формирование комфортной среды проживания в городском поселении Пушкино», Порядка предоставления, рассмотрения и оценки предложений граждан и организаций о включении общественных</w:t>
            </w:r>
            <w:proofErr w:type="gramEnd"/>
            <w:r w:rsidRPr="00F624D6">
              <w:rPr>
                <w:rFonts w:ascii="Arial" w:hAnsi="Arial" w:cs="Arial"/>
              </w:rPr>
              <w:t xml:space="preserve"> территорий, подлежащих благоустройству, в муниципальную программу (подпрограмму) формирования современной городской среды на территории Пушкинского муниципального района, Порядка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(подпрограмму) современной городской среды на территории городского поселения Пушкино»</w:t>
            </w:r>
          </w:p>
        </w:tc>
      </w:tr>
    </w:tbl>
    <w:p w:rsidR="00F624D6" w:rsidRPr="00F624D6" w:rsidRDefault="00F624D6" w:rsidP="00F624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24D6">
        <w:rPr>
          <w:rFonts w:ascii="Arial" w:hAnsi="Arial" w:cs="Arial"/>
          <w:sz w:val="24"/>
          <w:szCs w:val="24"/>
        </w:rPr>
        <w:br w:type="page"/>
      </w:r>
      <w:r w:rsidRPr="00F624D6">
        <w:rPr>
          <w:rFonts w:ascii="Arial" w:hAnsi="Arial" w:cs="Arial"/>
          <w:sz w:val="24"/>
          <w:szCs w:val="24"/>
        </w:rPr>
        <w:lastRenderedPageBreak/>
        <w:t>Приложение №9 к муниципальной программе</w:t>
      </w: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 «Формирование современной городской среды на территории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 xml:space="preserve">городского поселения Пушкино </w:t>
      </w:r>
    </w:p>
    <w:p w:rsidR="00F624D6" w:rsidRPr="00F624D6" w:rsidRDefault="00F624D6" w:rsidP="00F624D6">
      <w:pPr>
        <w:pStyle w:val="ConsPlusNormal"/>
        <w:ind w:firstLine="0"/>
        <w:contextualSpacing/>
        <w:jc w:val="right"/>
        <w:outlineLvl w:val="1"/>
        <w:rPr>
          <w:sz w:val="24"/>
          <w:szCs w:val="24"/>
        </w:rPr>
      </w:pPr>
      <w:r w:rsidRPr="00F624D6">
        <w:rPr>
          <w:sz w:val="24"/>
          <w:szCs w:val="24"/>
        </w:rPr>
        <w:t>на 2018-2022 годы»</w:t>
      </w:r>
    </w:p>
    <w:p w:rsidR="00F624D6" w:rsidRPr="00F624D6" w:rsidRDefault="00F624D6" w:rsidP="00F624D6">
      <w:pPr>
        <w:tabs>
          <w:tab w:val="left" w:pos="3495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F624D6">
        <w:rPr>
          <w:rFonts w:ascii="Arial" w:hAnsi="Arial" w:cs="Arial"/>
          <w:sz w:val="24"/>
        </w:rPr>
        <w:t xml:space="preserve">Адресный перечень общественных территорий городского поселения Пушкино </w:t>
      </w:r>
    </w:p>
    <w:p w:rsidR="00F624D6" w:rsidRPr="00F624D6" w:rsidRDefault="00F624D6" w:rsidP="00F624D6">
      <w:pPr>
        <w:tabs>
          <w:tab w:val="left" w:pos="3495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F624D6">
        <w:rPr>
          <w:rFonts w:ascii="Arial" w:hAnsi="Arial" w:cs="Arial"/>
          <w:sz w:val="24"/>
        </w:rPr>
        <w:t>Пушкинского муниципального района,</w:t>
      </w:r>
    </w:p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624D6">
        <w:rPr>
          <w:rFonts w:ascii="Arial" w:hAnsi="Arial" w:cs="Arial"/>
          <w:sz w:val="24"/>
        </w:rPr>
        <w:t>подлежащих благоустройству в 2018-2022 годах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334"/>
        <w:gridCol w:w="2499"/>
        <w:gridCol w:w="3061"/>
        <w:gridCol w:w="1317"/>
        <w:gridCol w:w="1492"/>
        <w:gridCol w:w="918"/>
        <w:gridCol w:w="1210"/>
        <w:gridCol w:w="1643"/>
      </w:tblGrid>
      <w:tr w:rsidR="00F624D6" w:rsidRPr="00F624D6" w:rsidTr="00C23985">
        <w:trPr>
          <w:trHeight w:val="20"/>
          <w:jc w:val="center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  <w:sz w:val="24"/>
                <w:szCs w:val="24"/>
              </w:rPr>
              <w:br w:type="page"/>
            </w:r>
            <w:r w:rsidRPr="00F624D6">
              <w:rPr>
                <w:rFonts w:ascii="Arial" w:hAnsi="Arial" w:cs="Arial"/>
              </w:rPr>
              <w:t xml:space="preserve">№ </w:t>
            </w:r>
            <w:proofErr w:type="gramStart"/>
            <w:r w:rsidRPr="00F624D6">
              <w:rPr>
                <w:rFonts w:ascii="Arial" w:hAnsi="Arial" w:cs="Arial"/>
              </w:rPr>
              <w:t>п</w:t>
            </w:r>
            <w:proofErr w:type="gramEnd"/>
            <w:r w:rsidRPr="00F624D6">
              <w:rPr>
                <w:rFonts w:ascii="Arial" w:hAnsi="Arial" w:cs="Arial"/>
              </w:rPr>
              <w:t>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Наименование, месторасположение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Наименование мероприятия по благоустройству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Объем </w:t>
            </w:r>
            <w:proofErr w:type="gramStart"/>
            <w:r w:rsidRPr="00F624D6">
              <w:rPr>
                <w:rFonts w:ascii="Arial" w:hAnsi="Arial" w:cs="Arial"/>
              </w:rPr>
              <w:t>в</w:t>
            </w:r>
            <w:proofErr w:type="gramEnd"/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натуральных </w:t>
            </w:r>
            <w:proofErr w:type="gramStart"/>
            <w:r w:rsidRPr="00F624D6">
              <w:rPr>
                <w:rFonts w:ascii="Arial" w:hAnsi="Arial" w:cs="Arial"/>
              </w:rPr>
              <w:t>показателях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Ед. изм.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Объем средств,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направленных на финансирование мероприятий, руб.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ФБ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ОБ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МБ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2018 год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 «Солнца» по ул. 4-й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проезд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Инженерно-геодезическая документация, проектно-сметная документации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 «Солнца» по ул. 4-й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проезд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Сквер «Молодоженов» по ул. Крылова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Инженерно-геодезическая документация, проектно-сметная документации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Сквер «Молодоженов» по ул. Крылова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лесопарк «Северный»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Разработка инженерно-геодезической документации территории лесопарка «Северный»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лесопарк «Северный»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Набережная реки Серебрянка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Разработка инженерно-геодезической документации набережной реки Серебрянка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Набережная реки Серебрянка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2019 год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 </w:t>
            </w:r>
            <w:r w:rsidRPr="00F624D6">
              <w:rPr>
                <w:rFonts w:ascii="Arial" w:hAnsi="Arial" w:cs="Arial"/>
              </w:rPr>
              <w:lastRenderedPageBreak/>
              <w:t>«Домбровского» по ул. Писаревской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Разработка проектно-</w:t>
            </w:r>
            <w:r w:rsidRPr="00F624D6">
              <w:rPr>
                <w:rFonts w:ascii="Arial" w:hAnsi="Arial" w:cs="Arial"/>
              </w:rPr>
              <w:lastRenderedPageBreak/>
              <w:t>сметной документации, Реализация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Сквер «Молодоженов» по ул. Крылова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Реализация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 «Солнца» по ул. 4-й </w:t>
            </w:r>
            <w:proofErr w:type="spellStart"/>
            <w:r w:rsidRPr="00F624D6">
              <w:rPr>
                <w:rFonts w:ascii="Arial" w:hAnsi="Arial" w:cs="Arial"/>
              </w:rPr>
              <w:t>Акуловский</w:t>
            </w:r>
            <w:proofErr w:type="spellEnd"/>
            <w:r w:rsidRPr="00F624D6">
              <w:rPr>
                <w:rFonts w:ascii="Arial" w:hAnsi="Arial" w:cs="Arial"/>
              </w:rPr>
              <w:t xml:space="preserve"> проезд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Реализация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Сквер по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.М</w:t>
            </w:r>
            <w:proofErr w:type="gramEnd"/>
            <w:r w:rsidRPr="00F624D6">
              <w:rPr>
                <w:rFonts w:ascii="Arial" w:hAnsi="Arial" w:cs="Arial"/>
              </w:rPr>
              <w:t>арата</w:t>
            </w:r>
            <w:proofErr w:type="spellEnd"/>
            <w:r w:rsidRPr="00F624D6">
              <w:rPr>
                <w:rFonts w:ascii="Arial" w:hAnsi="Arial" w:cs="Arial"/>
              </w:rPr>
              <w:t xml:space="preserve"> д. 1 в </w:t>
            </w:r>
            <w:proofErr w:type="spellStart"/>
            <w:r w:rsidRPr="00F624D6">
              <w:rPr>
                <w:rFonts w:ascii="Arial" w:hAnsi="Arial" w:cs="Arial"/>
              </w:rPr>
              <w:t>мкр.Заветы</w:t>
            </w:r>
            <w:proofErr w:type="spellEnd"/>
            <w:r w:rsidRPr="00F624D6">
              <w:rPr>
                <w:rFonts w:ascii="Arial" w:hAnsi="Arial" w:cs="Arial"/>
              </w:rPr>
              <w:t xml:space="preserve"> Ильича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Разработка проектно-сметной документации, реализация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лесопарк «Северный»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Разработка проектно-сметной документации,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54 общая площадь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Набережная реки «Серебрянка»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 xml:space="preserve">Благоустройство святого источника в честь </w:t>
            </w:r>
            <w:proofErr w:type="spellStart"/>
            <w:r w:rsidRPr="00F624D6">
              <w:rPr>
                <w:rFonts w:ascii="Arial" w:hAnsi="Arial" w:cs="Arial"/>
              </w:rPr>
              <w:t>Гребневской</w:t>
            </w:r>
            <w:proofErr w:type="spellEnd"/>
            <w:r w:rsidRPr="00F624D6">
              <w:rPr>
                <w:rFonts w:ascii="Arial" w:hAnsi="Arial" w:cs="Arial"/>
              </w:rPr>
              <w:t xml:space="preserve"> иконы Божьей матери в </w:t>
            </w:r>
            <w:proofErr w:type="spellStart"/>
            <w:r w:rsidRPr="00F624D6">
              <w:rPr>
                <w:rFonts w:ascii="Arial" w:hAnsi="Arial" w:cs="Arial"/>
              </w:rPr>
              <w:t>мкр</w:t>
            </w:r>
            <w:proofErr w:type="spellEnd"/>
            <w:r w:rsidRPr="00F624D6">
              <w:rPr>
                <w:rFonts w:ascii="Arial" w:hAnsi="Arial" w:cs="Arial"/>
              </w:rPr>
              <w:t xml:space="preserve">. </w:t>
            </w:r>
            <w:proofErr w:type="spellStart"/>
            <w:r w:rsidRPr="00F624D6">
              <w:rPr>
                <w:rFonts w:ascii="Arial" w:hAnsi="Arial" w:cs="Arial"/>
              </w:rPr>
              <w:t>Клязьма</w:t>
            </w:r>
            <w:proofErr w:type="spellEnd"/>
            <w:r w:rsidRPr="00F624D6">
              <w:rPr>
                <w:rFonts w:ascii="Arial" w:hAnsi="Arial" w:cs="Arial"/>
              </w:rPr>
              <w:t xml:space="preserve"> возле </w:t>
            </w:r>
            <w:proofErr w:type="spellStart"/>
            <w:r w:rsidRPr="00F624D6">
              <w:rPr>
                <w:rFonts w:ascii="Arial" w:hAnsi="Arial" w:cs="Arial"/>
              </w:rPr>
              <w:t>ул</w:t>
            </w:r>
            <w:proofErr w:type="gramStart"/>
            <w:r w:rsidRPr="00F624D6">
              <w:rPr>
                <w:rFonts w:ascii="Arial" w:hAnsi="Arial" w:cs="Arial"/>
              </w:rPr>
              <w:t>.Б</w:t>
            </w:r>
            <w:proofErr w:type="gramEnd"/>
            <w:r w:rsidRPr="00F624D6">
              <w:rPr>
                <w:rFonts w:ascii="Arial" w:hAnsi="Arial" w:cs="Arial"/>
              </w:rPr>
              <w:t>откинская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Разработка концепции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2020 год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лесопарк «Северный»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Разработка проектно-сметной документации, реализация проекта 1 очередь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5-10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Набережная реки «Серебрянка»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Реализация 1 этапа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2021 год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лесопарк «Северный»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Реализация проекта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(2 очередь)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Набережная реки «Серебрянка»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Реализация 2 этапа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2022 год</w:t>
            </w:r>
          </w:p>
        </w:tc>
      </w:tr>
      <w:tr w:rsidR="00F624D6" w:rsidRPr="00F624D6" w:rsidTr="00C23985">
        <w:trPr>
          <w:trHeight w:val="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624D6">
              <w:rPr>
                <w:rFonts w:ascii="Arial" w:hAnsi="Arial" w:cs="Arial"/>
              </w:rPr>
              <w:t>г.п</w:t>
            </w:r>
            <w:proofErr w:type="gramStart"/>
            <w:r w:rsidRPr="00F624D6">
              <w:rPr>
                <w:rFonts w:ascii="Arial" w:hAnsi="Arial" w:cs="Arial"/>
              </w:rPr>
              <w:t>.П</w:t>
            </w:r>
            <w:proofErr w:type="gramEnd"/>
            <w:r w:rsidRPr="00F624D6">
              <w:rPr>
                <w:rFonts w:ascii="Arial" w:hAnsi="Arial" w:cs="Arial"/>
              </w:rPr>
              <w:t>ушкино</w:t>
            </w:r>
            <w:proofErr w:type="spellEnd"/>
            <w:r w:rsidRPr="00F624D6">
              <w:rPr>
                <w:rFonts w:ascii="Arial" w:hAnsi="Arial" w:cs="Arial"/>
              </w:rPr>
              <w:t>, лесопарк «Северный»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Реализация проекта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(3очередь)</w:t>
            </w:r>
          </w:p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624D6">
              <w:rPr>
                <w:rFonts w:ascii="Arial" w:hAnsi="Arial" w:cs="Arial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D6" w:rsidRPr="00F624D6" w:rsidRDefault="00F624D6" w:rsidP="00F62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624D6" w:rsidRPr="00F624D6" w:rsidRDefault="00F624D6" w:rsidP="00F624D6">
      <w:pPr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5"/>
      </w:tblGrid>
      <w:tr w:rsidR="00F624D6" w:rsidRPr="00F624D6" w:rsidTr="00841DE5">
        <w:trPr>
          <w:trHeight w:val="20"/>
          <w:jc w:val="center"/>
        </w:trPr>
        <w:tc>
          <w:tcPr>
            <w:tcW w:w="148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4D6" w:rsidRPr="00F624D6" w:rsidRDefault="00F624D6" w:rsidP="00F624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624D6" w:rsidRPr="00F624D6" w:rsidRDefault="00F624D6" w:rsidP="00F624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F624D6">
              <w:rPr>
                <w:rFonts w:ascii="Arial" w:hAnsi="Arial" w:cs="Arial"/>
              </w:rPr>
              <w:t>Перечень общественных территорий, подлежащих благоустройству в 2018 – 2022 годы, будет сформирован в соответствии с требованиями постановления администрации Пушкинского муниципального района от 25.05.2017 №1120 «Об утверждении Порядка проведения общественного обсуждения проекта (проекта изменений) муниципальной программы (подпрограммы) современной городской среды на территории Пушкинского муниципального района, приоритетного проекта «Формирование комфортной среды проживания в городском поселении Пушкино», Порядка предоставления, рассмотрения и оценки предложений граждан</w:t>
            </w:r>
            <w:proofErr w:type="gramEnd"/>
            <w:r w:rsidRPr="00F624D6">
              <w:rPr>
                <w:rFonts w:ascii="Arial" w:hAnsi="Arial" w:cs="Arial"/>
              </w:rPr>
              <w:t xml:space="preserve"> и организаций о включении общественных территорий, подлежащих благоустройству, в муниципальную программу (подпрограмму) формирования современной городской среды на территории Пушкинского муниципального района, Порядка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(подпрограмму) современной городской среды на территории городского поселения Пушкино» </w:t>
            </w:r>
          </w:p>
        </w:tc>
      </w:tr>
    </w:tbl>
    <w:p w:rsidR="00F624D6" w:rsidRPr="00F624D6" w:rsidRDefault="00F624D6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4D6" w:rsidRPr="00F624D6" w:rsidRDefault="00F624D6" w:rsidP="00F62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4D6" w:rsidRPr="00F624D6" w:rsidRDefault="00F624D6" w:rsidP="00F624D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A4D36" w:rsidRPr="00F624D6" w:rsidRDefault="005A4D36" w:rsidP="00F624D6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sectPr w:rsidR="005A4D36" w:rsidRPr="00F624D6" w:rsidSect="00C2398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A8" w:rsidRDefault="00ED64A8">
      <w:pPr>
        <w:spacing w:after="0" w:line="240" w:lineRule="auto"/>
      </w:pPr>
      <w:r>
        <w:separator/>
      </w:r>
    </w:p>
  </w:endnote>
  <w:endnote w:type="continuationSeparator" w:id="0">
    <w:p w:rsidR="00ED64A8" w:rsidRDefault="00ED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A8" w:rsidRDefault="00ED64A8">
      <w:pPr>
        <w:spacing w:after="0" w:line="240" w:lineRule="auto"/>
      </w:pPr>
      <w:r>
        <w:separator/>
      </w:r>
    </w:p>
  </w:footnote>
  <w:footnote w:type="continuationSeparator" w:id="0">
    <w:p w:rsidR="00ED64A8" w:rsidRDefault="00ED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E4"/>
    <w:multiLevelType w:val="hybridMultilevel"/>
    <w:tmpl w:val="034030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796609"/>
    <w:multiLevelType w:val="hybridMultilevel"/>
    <w:tmpl w:val="FD066A0A"/>
    <w:lvl w:ilvl="0" w:tplc="1A441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51D4"/>
    <w:multiLevelType w:val="hybridMultilevel"/>
    <w:tmpl w:val="0D942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B965DB"/>
    <w:multiLevelType w:val="hybridMultilevel"/>
    <w:tmpl w:val="785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133"/>
    <w:multiLevelType w:val="hybridMultilevel"/>
    <w:tmpl w:val="D272D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3F7269"/>
    <w:multiLevelType w:val="hybridMultilevel"/>
    <w:tmpl w:val="E432D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AA3D77"/>
    <w:multiLevelType w:val="hybridMultilevel"/>
    <w:tmpl w:val="81205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775759"/>
    <w:multiLevelType w:val="hybridMultilevel"/>
    <w:tmpl w:val="8A5EA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B055AB"/>
    <w:multiLevelType w:val="hybridMultilevel"/>
    <w:tmpl w:val="9F784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2F61A5"/>
    <w:multiLevelType w:val="multilevel"/>
    <w:tmpl w:val="6A467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A3013"/>
    <w:multiLevelType w:val="hybridMultilevel"/>
    <w:tmpl w:val="EB223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7E6BF3"/>
    <w:multiLevelType w:val="hybridMultilevel"/>
    <w:tmpl w:val="24449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5B3ED2"/>
    <w:multiLevelType w:val="hybridMultilevel"/>
    <w:tmpl w:val="9B20A04C"/>
    <w:lvl w:ilvl="0" w:tplc="EF8419C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F3460F"/>
    <w:multiLevelType w:val="hybridMultilevel"/>
    <w:tmpl w:val="E60AA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957318"/>
    <w:multiLevelType w:val="hybridMultilevel"/>
    <w:tmpl w:val="77CC7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3C48E8"/>
    <w:multiLevelType w:val="hybridMultilevel"/>
    <w:tmpl w:val="6EC84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3D72BC"/>
    <w:multiLevelType w:val="hybridMultilevel"/>
    <w:tmpl w:val="C0D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166FE"/>
    <w:multiLevelType w:val="hybridMultilevel"/>
    <w:tmpl w:val="DF30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4EDB"/>
    <w:multiLevelType w:val="hybridMultilevel"/>
    <w:tmpl w:val="F75630D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A2F6A"/>
    <w:multiLevelType w:val="hybridMultilevel"/>
    <w:tmpl w:val="DA28D37C"/>
    <w:lvl w:ilvl="0" w:tplc="BE52F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4E27B0"/>
    <w:multiLevelType w:val="multilevel"/>
    <w:tmpl w:val="EAC40D0C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D904788"/>
    <w:multiLevelType w:val="hybridMultilevel"/>
    <w:tmpl w:val="36C0F4D0"/>
    <w:lvl w:ilvl="0" w:tplc="8DDA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96ECC"/>
    <w:multiLevelType w:val="hybridMultilevel"/>
    <w:tmpl w:val="C590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763B6"/>
    <w:multiLevelType w:val="hybridMultilevel"/>
    <w:tmpl w:val="1E3AF808"/>
    <w:lvl w:ilvl="0" w:tplc="EF8419C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9420054"/>
    <w:multiLevelType w:val="hybridMultilevel"/>
    <w:tmpl w:val="4F24686C"/>
    <w:lvl w:ilvl="0" w:tplc="5678D4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E34353B"/>
    <w:multiLevelType w:val="hybridMultilevel"/>
    <w:tmpl w:val="B41AC14E"/>
    <w:lvl w:ilvl="0" w:tplc="EF8419C4">
      <w:start w:val="1"/>
      <w:numFmt w:val="russianLower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2">
    <w:nsid w:val="621460BF"/>
    <w:multiLevelType w:val="multilevel"/>
    <w:tmpl w:val="EAC40D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A05ADF"/>
    <w:multiLevelType w:val="hybridMultilevel"/>
    <w:tmpl w:val="DC8A485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5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0856DD2"/>
    <w:multiLevelType w:val="hybridMultilevel"/>
    <w:tmpl w:val="60D8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D6186"/>
    <w:multiLevelType w:val="hybridMultilevel"/>
    <w:tmpl w:val="4BE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023F4"/>
    <w:multiLevelType w:val="hybridMultilevel"/>
    <w:tmpl w:val="F75630D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92B27"/>
    <w:multiLevelType w:val="hybridMultilevel"/>
    <w:tmpl w:val="4D0880AA"/>
    <w:lvl w:ilvl="0" w:tplc="59601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F298D"/>
    <w:multiLevelType w:val="hybridMultilevel"/>
    <w:tmpl w:val="70F8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424229"/>
    <w:multiLevelType w:val="hybridMultilevel"/>
    <w:tmpl w:val="B3B24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D370D74"/>
    <w:multiLevelType w:val="hybridMultilevel"/>
    <w:tmpl w:val="81EA7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37611A"/>
    <w:multiLevelType w:val="hybridMultilevel"/>
    <w:tmpl w:val="F75630D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A43D9"/>
    <w:multiLevelType w:val="hybridMultilevel"/>
    <w:tmpl w:val="354E7192"/>
    <w:lvl w:ilvl="0" w:tplc="EF8419C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39"/>
  </w:num>
  <w:num w:numId="3">
    <w:abstractNumId w:val="23"/>
  </w:num>
  <w:num w:numId="4">
    <w:abstractNumId w:val="22"/>
  </w:num>
  <w:num w:numId="5">
    <w:abstractNumId w:val="35"/>
  </w:num>
  <w:num w:numId="6">
    <w:abstractNumId w:val="43"/>
  </w:num>
  <w:num w:numId="7">
    <w:abstractNumId w:val="11"/>
  </w:num>
  <w:num w:numId="8">
    <w:abstractNumId w:val="33"/>
  </w:num>
  <w:num w:numId="9">
    <w:abstractNumId w:val="42"/>
  </w:num>
  <w:num w:numId="10">
    <w:abstractNumId w:val="36"/>
  </w:num>
  <w:num w:numId="11">
    <w:abstractNumId w:val="21"/>
  </w:num>
  <w:num w:numId="12">
    <w:abstractNumId w:val="24"/>
  </w:num>
  <w:num w:numId="13">
    <w:abstractNumId w:val="26"/>
  </w:num>
  <w:num w:numId="14">
    <w:abstractNumId w:val="41"/>
  </w:num>
  <w:num w:numId="15">
    <w:abstractNumId w:val="16"/>
  </w:num>
  <w:num w:numId="16">
    <w:abstractNumId w:val="7"/>
  </w:num>
  <w:num w:numId="17">
    <w:abstractNumId w:val="15"/>
  </w:num>
  <w:num w:numId="18">
    <w:abstractNumId w:val="45"/>
  </w:num>
  <w:num w:numId="19">
    <w:abstractNumId w:val="25"/>
  </w:num>
  <w:num w:numId="20">
    <w:abstractNumId w:val="3"/>
  </w:num>
  <w:num w:numId="21">
    <w:abstractNumId w:val="19"/>
  </w:num>
  <w:num w:numId="22">
    <w:abstractNumId w:val="38"/>
  </w:num>
  <w:num w:numId="23">
    <w:abstractNumId w:val="46"/>
  </w:num>
  <w:num w:numId="24">
    <w:abstractNumId w:val="13"/>
  </w:num>
  <w:num w:numId="25">
    <w:abstractNumId w:val="1"/>
  </w:num>
  <w:num w:numId="26">
    <w:abstractNumId w:val="32"/>
  </w:num>
  <w:num w:numId="27">
    <w:abstractNumId w:val="20"/>
  </w:num>
  <w:num w:numId="28">
    <w:abstractNumId w:val="18"/>
  </w:num>
  <w:num w:numId="29">
    <w:abstractNumId w:val="44"/>
  </w:num>
  <w:num w:numId="30">
    <w:abstractNumId w:val="5"/>
  </w:num>
  <w:num w:numId="31">
    <w:abstractNumId w:val="2"/>
  </w:num>
  <w:num w:numId="32">
    <w:abstractNumId w:val="8"/>
  </w:num>
  <w:num w:numId="33">
    <w:abstractNumId w:val="40"/>
  </w:num>
  <w:num w:numId="34">
    <w:abstractNumId w:val="17"/>
  </w:num>
  <w:num w:numId="35">
    <w:abstractNumId w:val="27"/>
  </w:num>
  <w:num w:numId="36">
    <w:abstractNumId w:val="12"/>
  </w:num>
  <w:num w:numId="37">
    <w:abstractNumId w:val="0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0"/>
  </w:num>
  <w:num w:numId="43">
    <w:abstractNumId w:val="28"/>
  </w:num>
  <w:num w:numId="44">
    <w:abstractNumId w:val="31"/>
  </w:num>
  <w:num w:numId="45">
    <w:abstractNumId w:val="9"/>
  </w:num>
  <w:num w:numId="46">
    <w:abstractNumId w:val="3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15"/>
    <w:rsid w:val="00033E47"/>
    <w:rsid w:val="000445FE"/>
    <w:rsid w:val="000D0BAD"/>
    <w:rsid w:val="000D2808"/>
    <w:rsid w:val="000D55C4"/>
    <w:rsid w:val="000D629A"/>
    <w:rsid w:val="000F0F51"/>
    <w:rsid w:val="00101086"/>
    <w:rsid w:val="00147D79"/>
    <w:rsid w:val="00166799"/>
    <w:rsid w:val="00180915"/>
    <w:rsid w:val="00225B23"/>
    <w:rsid w:val="002378A3"/>
    <w:rsid w:val="002F3558"/>
    <w:rsid w:val="00345985"/>
    <w:rsid w:val="003753DC"/>
    <w:rsid w:val="00384273"/>
    <w:rsid w:val="00460FF5"/>
    <w:rsid w:val="004D54CA"/>
    <w:rsid w:val="005A4D36"/>
    <w:rsid w:val="005C674D"/>
    <w:rsid w:val="006A5104"/>
    <w:rsid w:val="007A6B19"/>
    <w:rsid w:val="00811269"/>
    <w:rsid w:val="008237C6"/>
    <w:rsid w:val="00841DE5"/>
    <w:rsid w:val="008639C7"/>
    <w:rsid w:val="00866D06"/>
    <w:rsid w:val="008879D9"/>
    <w:rsid w:val="0090545A"/>
    <w:rsid w:val="00924ABB"/>
    <w:rsid w:val="00960382"/>
    <w:rsid w:val="00986BCE"/>
    <w:rsid w:val="009B745F"/>
    <w:rsid w:val="009E799A"/>
    <w:rsid w:val="00A07AD8"/>
    <w:rsid w:val="00A67950"/>
    <w:rsid w:val="00B1719A"/>
    <w:rsid w:val="00B35BD8"/>
    <w:rsid w:val="00B50A9A"/>
    <w:rsid w:val="00BD30E6"/>
    <w:rsid w:val="00BE4F69"/>
    <w:rsid w:val="00C02B98"/>
    <w:rsid w:val="00C23985"/>
    <w:rsid w:val="00C33DC5"/>
    <w:rsid w:val="00C97EF5"/>
    <w:rsid w:val="00CB0B71"/>
    <w:rsid w:val="00CE3CE6"/>
    <w:rsid w:val="00D75D37"/>
    <w:rsid w:val="00D91F47"/>
    <w:rsid w:val="00D94752"/>
    <w:rsid w:val="00DE30E4"/>
    <w:rsid w:val="00DF5E11"/>
    <w:rsid w:val="00E977C5"/>
    <w:rsid w:val="00ED64A8"/>
    <w:rsid w:val="00EE20B2"/>
    <w:rsid w:val="00EE766B"/>
    <w:rsid w:val="00F47114"/>
    <w:rsid w:val="00F624D6"/>
    <w:rsid w:val="00F87EEA"/>
    <w:rsid w:val="00F929E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24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4D6"/>
    <w:rPr>
      <w:rFonts w:ascii="Arial" w:eastAsia="Times New Roman" w:hAnsi="Arial"/>
      <w:b/>
      <w:bCs/>
      <w:color w:val="000080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24D6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rsid w:val="00180915"/>
    <w:pPr>
      <w:ind w:left="720"/>
      <w:contextualSpacing/>
    </w:pPr>
  </w:style>
  <w:style w:type="table" w:styleId="a4">
    <w:name w:val="Table Grid"/>
    <w:basedOn w:val="a1"/>
    <w:uiPriority w:val="59"/>
    <w:rsid w:val="005A4D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624D6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customStyle="1" w:styleId="a5">
    <w:name w:val="Нормальный (таблица)"/>
    <w:basedOn w:val="a"/>
    <w:next w:val="a"/>
    <w:uiPriority w:val="99"/>
    <w:rsid w:val="00F624D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F624D6"/>
    <w:rPr>
      <w:color w:val="008000"/>
    </w:rPr>
  </w:style>
  <w:style w:type="paragraph" w:customStyle="1" w:styleId="a7">
    <w:name w:val="Комментарий"/>
    <w:basedOn w:val="a"/>
    <w:next w:val="a"/>
    <w:uiPriority w:val="99"/>
    <w:rsid w:val="00F624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21">
    <w:name w:val="Знак Знак Знак Знак2 Знак Знак Знак"/>
    <w:basedOn w:val="a"/>
    <w:rsid w:val="00F624D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9"/>
    <w:semiHidden/>
    <w:rsid w:val="00F624D6"/>
    <w:rPr>
      <w:rFonts w:ascii="Tahoma" w:hAnsi="Tahoma"/>
      <w:sz w:val="16"/>
      <w:szCs w:val="16"/>
      <w:lang w:val="x-none" w:eastAsia="en-US"/>
    </w:rPr>
  </w:style>
  <w:style w:type="paragraph" w:styleId="a9">
    <w:name w:val="Balloon Text"/>
    <w:basedOn w:val="a"/>
    <w:link w:val="a8"/>
    <w:semiHidden/>
    <w:rsid w:val="00F624D6"/>
    <w:rPr>
      <w:rFonts w:ascii="Tahoma" w:hAnsi="Tahoma"/>
      <w:sz w:val="16"/>
      <w:szCs w:val="16"/>
      <w:lang w:val="x-none"/>
    </w:rPr>
  </w:style>
  <w:style w:type="paragraph" w:styleId="aa">
    <w:name w:val="No Spacing"/>
    <w:link w:val="ab"/>
    <w:uiPriority w:val="1"/>
    <w:qFormat/>
    <w:rsid w:val="00F624D6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624D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624D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F624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624D6"/>
    <w:rPr>
      <w:sz w:val="22"/>
      <w:szCs w:val="22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F624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624D6"/>
    <w:rPr>
      <w:sz w:val="22"/>
      <w:szCs w:val="22"/>
      <w:lang w:val="x-none" w:eastAsia="en-US"/>
    </w:rPr>
  </w:style>
  <w:style w:type="paragraph" w:customStyle="1" w:styleId="Default">
    <w:name w:val="Default"/>
    <w:rsid w:val="00F624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F624D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rsid w:val="00F624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rmal (Web)"/>
    <w:basedOn w:val="a"/>
    <w:unhideWhenUsed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624D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F624D6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F624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F624D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624D6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ConsPlusNonformat">
    <w:name w:val="ConsPlusNonformat"/>
    <w:link w:val="ConsPlusNonformat0"/>
    <w:rsid w:val="00F624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F624D6"/>
    <w:rPr>
      <w:rFonts w:ascii="Courier New" w:eastAsia="Times New Roman" w:hAnsi="Courier New" w:cs="Courier New"/>
    </w:rPr>
  </w:style>
  <w:style w:type="paragraph" w:customStyle="1" w:styleId="af1">
    <w:name w:val="Знак Знак Знак Знак"/>
    <w:basedOn w:val="a"/>
    <w:rsid w:val="00F624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нак"/>
    <w:basedOn w:val="a"/>
    <w:rsid w:val="00F624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62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624D6"/>
    <w:rPr>
      <w:rFonts w:ascii="Courier New" w:eastAsia="Times New Roman" w:hAnsi="Courier New"/>
      <w:lang w:val="x-none" w:eastAsia="x-none"/>
    </w:rPr>
  </w:style>
  <w:style w:type="paragraph" w:customStyle="1" w:styleId="font5">
    <w:name w:val="font5"/>
    <w:basedOn w:val="a"/>
    <w:rsid w:val="00F624D6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624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F624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624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62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62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62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624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624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624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624D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624D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624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624D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624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F624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F624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62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F624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624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62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624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F624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F624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F624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F624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F62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F624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624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624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62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624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624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24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624D6"/>
    <w:rPr>
      <w:rFonts w:cs="Times New Roman"/>
    </w:rPr>
  </w:style>
  <w:style w:type="character" w:customStyle="1" w:styleId="22">
    <w:name w:val="Основной текст (2)"/>
    <w:rsid w:val="00F62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rsid w:val="00F62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rsid w:val="00F62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F62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24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4D6"/>
    <w:rPr>
      <w:rFonts w:ascii="Arial" w:eastAsia="Times New Roman" w:hAnsi="Arial"/>
      <w:b/>
      <w:bCs/>
      <w:color w:val="000080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24D6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rsid w:val="00180915"/>
    <w:pPr>
      <w:ind w:left="720"/>
      <w:contextualSpacing/>
    </w:pPr>
  </w:style>
  <w:style w:type="table" w:styleId="a4">
    <w:name w:val="Table Grid"/>
    <w:basedOn w:val="a1"/>
    <w:uiPriority w:val="59"/>
    <w:rsid w:val="005A4D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624D6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customStyle="1" w:styleId="a5">
    <w:name w:val="Нормальный (таблица)"/>
    <w:basedOn w:val="a"/>
    <w:next w:val="a"/>
    <w:uiPriority w:val="99"/>
    <w:rsid w:val="00F624D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F624D6"/>
    <w:rPr>
      <w:color w:val="008000"/>
    </w:rPr>
  </w:style>
  <w:style w:type="paragraph" w:customStyle="1" w:styleId="a7">
    <w:name w:val="Комментарий"/>
    <w:basedOn w:val="a"/>
    <w:next w:val="a"/>
    <w:uiPriority w:val="99"/>
    <w:rsid w:val="00F624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21">
    <w:name w:val="Знак Знак Знак Знак2 Знак Знак Знак"/>
    <w:basedOn w:val="a"/>
    <w:rsid w:val="00F624D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9"/>
    <w:semiHidden/>
    <w:rsid w:val="00F624D6"/>
    <w:rPr>
      <w:rFonts w:ascii="Tahoma" w:hAnsi="Tahoma"/>
      <w:sz w:val="16"/>
      <w:szCs w:val="16"/>
      <w:lang w:val="x-none" w:eastAsia="en-US"/>
    </w:rPr>
  </w:style>
  <w:style w:type="paragraph" w:styleId="a9">
    <w:name w:val="Balloon Text"/>
    <w:basedOn w:val="a"/>
    <w:link w:val="a8"/>
    <w:semiHidden/>
    <w:rsid w:val="00F624D6"/>
    <w:rPr>
      <w:rFonts w:ascii="Tahoma" w:hAnsi="Tahoma"/>
      <w:sz w:val="16"/>
      <w:szCs w:val="16"/>
      <w:lang w:val="x-none"/>
    </w:rPr>
  </w:style>
  <w:style w:type="paragraph" w:styleId="aa">
    <w:name w:val="No Spacing"/>
    <w:link w:val="ab"/>
    <w:uiPriority w:val="1"/>
    <w:qFormat/>
    <w:rsid w:val="00F624D6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624D6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624D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F624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624D6"/>
    <w:rPr>
      <w:sz w:val="22"/>
      <w:szCs w:val="22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F624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624D6"/>
    <w:rPr>
      <w:sz w:val="22"/>
      <w:szCs w:val="22"/>
      <w:lang w:val="x-none" w:eastAsia="en-US"/>
    </w:rPr>
  </w:style>
  <w:style w:type="paragraph" w:customStyle="1" w:styleId="Default">
    <w:name w:val="Default"/>
    <w:rsid w:val="00F624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F624D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Cell">
    <w:name w:val="ConsPlusCell"/>
    <w:rsid w:val="00F624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rmal (Web)"/>
    <w:basedOn w:val="a"/>
    <w:unhideWhenUsed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624D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F624D6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F624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F624D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624D6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ConsPlusNonformat">
    <w:name w:val="ConsPlusNonformat"/>
    <w:link w:val="ConsPlusNonformat0"/>
    <w:rsid w:val="00F624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F624D6"/>
    <w:rPr>
      <w:rFonts w:ascii="Courier New" w:eastAsia="Times New Roman" w:hAnsi="Courier New" w:cs="Courier New"/>
    </w:rPr>
  </w:style>
  <w:style w:type="paragraph" w:customStyle="1" w:styleId="af1">
    <w:name w:val="Знак Знак Знак Знак"/>
    <w:basedOn w:val="a"/>
    <w:rsid w:val="00F624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нак"/>
    <w:basedOn w:val="a"/>
    <w:rsid w:val="00F624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rintj">
    <w:name w:val="printj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62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624D6"/>
    <w:rPr>
      <w:rFonts w:ascii="Courier New" w:eastAsia="Times New Roman" w:hAnsi="Courier New"/>
      <w:lang w:val="x-none" w:eastAsia="x-none"/>
    </w:rPr>
  </w:style>
  <w:style w:type="paragraph" w:customStyle="1" w:styleId="font5">
    <w:name w:val="font5"/>
    <w:basedOn w:val="a"/>
    <w:rsid w:val="00F624D6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F624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F624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624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62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62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62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624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F624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F624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624D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F624D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624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624D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F624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F624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F624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624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F624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624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62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F62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624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62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F624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62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F624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F624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F62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F624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624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F62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F62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F624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624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624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62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624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624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24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624D6"/>
    <w:rPr>
      <w:rFonts w:cs="Times New Roman"/>
    </w:rPr>
  </w:style>
  <w:style w:type="character" w:customStyle="1" w:styleId="22">
    <w:name w:val="Основной текст (2)"/>
    <w:rsid w:val="00F62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rsid w:val="00F62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rsid w:val="00F62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F62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6E8D-0502-4064-8FBE-909880DA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21959</Words>
  <Characters>125172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Башкирцева</dc:creator>
  <cp:lastModifiedBy>Г. А. Соловьева</cp:lastModifiedBy>
  <cp:revision>7</cp:revision>
  <cp:lastPrinted>2018-04-02T09:14:00Z</cp:lastPrinted>
  <dcterms:created xsi:type="dcterms:W3CDTF">2018-04-02T11:05:00Z</dcterms:created>
  <dcterms:modified xsi:type="dcterms:W3CDTF">2018-08-07T06:53:00Z</dcterms:modified>
  <dc:description>exif_MSED_9378a922a1404097b284b8f02db9338cc307d364e00a0ec7f5be65eedf7254f8</dc:description>
</cp:coreProperties>
</file>