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5"/>
      </w:tblGrid>
      <w:tr w:rsidR="007F6045" w:rsidTr="007F6045">
        <w:trPr>
          <w:trHeight w:val="1691"/>
        </w:trPr>
        <w:tc>
          <w:tcPr>
            <w:tcW w:w="4755" w:type="dxa"/>
          </w:tcPr>
          <w:p w:rsidR="007F6045" w:rsidRPr="00BD6837" w:rsidRDefault="007F6045" w:rsidP="007F6045">
            <w:pPr>
              <w:pStyle w:val="a5"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6837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</w:t>
            </w:r>
          </w:p>
          <w:p w:rsidR="007F6045" w:rsidRPr="00BD6837" w:rsidRDefault="007F6045" w:rsidP="007F604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6837"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Городского округа </w:t>
            </w:r>
            <w:proofErr w:type="gramStart"/>
            <w:r w:rsidRPr="00BD6837">
              <w:rPr>
                <w:rFonts w:ascii="Times New Roman" w:hAnsi="Times New Roman"/>
                <w:sz w:val="28"/>
                <w:szCs w:val="28"/>
              </w:rPr>
              <w:t>Пушкинский</w:t>
            </w:r>
            <w:proofErr w:type="gramEnd"/>
            <w:r w:rsidRPr="00BD6837">
              <w:rPr>
                <w:rFonts w:ascii="Times New Roman" w:hAnsi="Times New Roman"/>
                <w:sz w:val="28"/>
                <w:szCs w:val="28"/>
              </w:rPr>
              <w:t xml:space="preserve"> Московской области</w:t>
            </w:r>
          </w:p>
          <w:p w:rsidR="007F6045" w:rsidRDefault="007F6045" w:rsidP="007F6045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BD6837">
              <w:rPr>
                <w:rFonts w:ascii="Times New Roman" w:hAnsi="Times New Roman"/>
                <w:sz w:val="28"/>
                <w:szCs w:val="28"/>
              </w:rPr>
              <w:t>от_</w:t>
            </w:r>
            <w:r w:rsidR="004E5AC5">
              <w:rPr>
                <w:rFonts w:ascii="Times New Roman" w:hAnsi="Times New Roman"/>
                <w:sz w:val="28"/>
                <w:szCs w:val="28"/>
              </w:rPr>
              <w:t>06.06.2023</w:t>
            </w:r>
            <w:r w:rsidRPr="00BD6837">
              <w:rPr>
                <w:rFonts w:ascii="Times New Roman" w:hAnsi="Times New Roman"/>
                <w:sz w:val="28"/>
                <w:szCs w:val="28"/>
              </w:rPr>
              <w:t>_№_</w:t>
            </w:r>
            <w:r w:rsidR="004E5AC5">
              <w:rPr>
                <w:rFonts w:ascii="Times New Roman" w:hAnsi="Times New Roman"/>
                <w:sz w:val="28"/>
                <w:szCs w:val="28"/>
              </w:rPr>
              <w:t>2328-ПА</w:t>
            </w:r>
          </w:p>
          <w:p w:rsidR="007F6045" w:rsidRDefault="007F6045" w:rsidP="00084F04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E2BE4" w:rsidRDefault="00AE2BE4" w:rsidP="00084F04">
      <w:pPr>
        <w:pStyle w:val="a4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AE2BE4" w:rsidRDefault="007F6045" w:rsidP="007F6045">
      <w:pPr>
        <w:pStyle w:val="a4"/>
        <w:tabs>
          <w:tab w:val="left" w:pos="0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</w:p>
    <w:p w:rsidR="00AE2BE4" w:rsidRDefault="00AE2BE4" w:rsidP="007F6045">
      <w:pPr>
        <w:pStyle w:val="a4"/>
        <w:tabs>
          <w:tab w:val="left" w:pos="0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084F04" w:rsidRDefault="007F6045" w:rsidP="00084F04">
      <w:pPr>
        <w:pStyle w:val="a4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="00084F04" w:rsidRPr="00BD6837">
        <w:rPr>
          <w:rFonts w:ascii="Times New Roman" w:hAnsi="Times New Roman"/>
          <w:b/>
          <w:sz w:val="28"/>
          <w:szCs w:val="28"/>
        </w:rPr>
        <w:t xml:space="preserve">Краткая характеристика сферы реализации муниципальной </w:t>
      </w:r>
      <w:r w:rsidR="00084F04">
        <w:rPr>
          <w:rFonts w:ascii="Times New Roman" w:hAnsi="Times New Roman"/>
          <w:b/>
          <w:sz w:val="28"/>
          <w:szCs w:val="28"/>
        </w:rPr>
        <w:br/>
      </w:r>
      <w:r w:rsidR="00084F04" w:rsidRPr="00BD6837"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084F04">
        <w:rPr>
          <w:rFonts w:ascii="Times New Roman" w:hAnsi="Times New Roman"/>
          <w:b/>
          <w:sz w:val="28"/>
          <w:szCs w:val="28"/>
        </w:rPr>
        <w:t xml:space="preserve">Городского округа </w:t>
      </w:r>
      <w:proofErr w:type="gramStart"/>
      <w:r w:rsidR="00084F04">
        <w:rPr>
          <w:rFonts w:ascii="Times New Roman" w:hAnsi="Times New Roman"/>
          <w:b/>
          <w:sz w:val="28"/>
          <w:szCs w:val="28"/>
        </w:rPr>
        <w:t>Пушкинский</w:t>
      </w:r>
      <w:proofErr w:type="gramEnd"/>
      <w:r w:rsidR="00084F04">
        <w:rPr>
          <w:rFonts w:ascii="Times New Roman" w:hAnsi="Times New Roman"/>
          <w:b/>
          <w:sz w:val="28"/>
          <w:szCs w:val="28"/>
        </w:rPr>
        <w:t xml:space="preserve"> Московской области «Жилище» 2023-2033</w:t>
      </w:r>
    </w:p>
    <w:p w:rsidR="00084F04" w:rsidRPr="00BD6837" w:rsidRDefault="00084F04" w:rsidP="00084F04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84F04" w:rsidRDefault="00084F04" w:rsidP="00084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366D5">
        <w:rPr>
          <w:rFonts w:ascii="Times New Roman" w:hAnsi="Times New Roman"/>
          <w:sz w:val="28"/>
          <w:szCs w:val="28"/>
        </w:rPr>
        <w:t>Реализация конституционного</w:t>
      </w:r>
      <w:r w:rsidRPr="000C04F6">
        <w:rPr>
          <w:rFonts w:ascii="Times New Roman" w:hAnsi="Times New Roman"/>
          <w:sz w:val="28"/>
          <w:szCs w:val="28"/>
        </w:rPr>
        <w:t xml:space="preserve"> права граждан на жилище — это одна из фундаментальных задач любого правового государства. Наличие собственного жилья является одной из базовых ценностей человеческого существования, основных его потребностей, обеспечивающей здоровье нации, формирование семьи и сохранение семейных ценностей, стабилизацию и положительное развитие демографической ситуации. Строительство в целом является индикатором роста экономики государства, залогом его эффективности, как в экономическом, так и в социальном плане. Но по-прежнему приобретение и строительство жилья с использованием рыночных механизмов остаются доступными лишь ограниченному кругу семей. </w:t>
      </w:r>
    </w:p>
    <w:p w:rsidR="00084F04" w:rsidRPr="00BD6837" w:rsidRDefault="00084F04" w:rsidP="00084F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D6837">
        <w:rPr>
          <w:rFonts w:ascii="Times New Roman" w:hAnsi="Times New Roman"/>
          <w:sz w:val="28"/>
          <w:szCs w:val="28"/>
          <w:lang w:eastAsia="ru-RU"/>
        </w:rPr>
        <w:t xml:space="preserve">В соответствии с Федеральным </w:t>
      </w:r>
      <w:hyperlink r:id="rId4" w:history="1">
        <w:r w:rsidRPr="00BD6837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от 06.10.2003 № 131-ФЗ </w:t>
      </w:r>
      <w:r w:rsidRPr="00BD6837">
        <w:rPr>
          <w:rFonts w:ascii="Times New Roman" w:hAnsi="Times New Roman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 вопросы, связанные с обеспечением нуждающихся в жилых помещениях</w:t>
      </w:r>
      <w:r w:rsidRPr="00BD6837">
        <w:rPr>
          <w:rFonts w:ascii="Times New Roman" w:hAnsi="Times New Roman"/>
          <w:sz w:val="28"/>
          <w:szCs w:val="28"/>
        </w:rPr>
        <w:t xml:space="preserve"> малоимущих граждан жилыми помещениями</w:t>
      </w:r>
      <w:r w:rsidRPr="00BD6837">
        <w:rPr>
          <w:rFonts w:ascii="Times New Roman" w:hAnsi="Times New Roman"/>
          <w:sz w:val="28"/>
          <w:szCs w:val="28"/>
          <w:lang w:eastAsia="ru-RU"/>
        </w:rPr>
        <w:t>, организацией строительства и содержанием муниципальн</w:t>
      </w:r>
      <w:r>
        <w:rPr>
          <w:rFonts w:ascii="Times New Roman" w:hAnsi="Times New Roman"/>
          <w:sz w:val="28"/>
          <w:szCs w:val="28"/>
          <w:lang w:eastAsia="ru-RU"/>
        </w:rPr>
        <w:t xml:space="preserve">ого жилищного фонда, относятся </w:t>
      </w:r>
      <w:r w:rsidRPr="00BD6837">
        <w:rPr>
          <w:rFonts w:ascii="Times New Roman" w:hAnsi="Times New Roman"/>
          <w:sz w:val="28"/>
          <w:szCs w:val="28"/>
          <w:lang w:eastAsia="ru-RU"/>
        </w:rPr>
        <w:t>к полномочиям органов местного са</w:t>
      </w:r>
      <w:r>
        <w:rPr>
          <w:rFonts w:ascii="Times New Roman" w:hAnsi="Times New Roman"/>
          <w:sz w:val="28"/>
          <w:szCs w:val="28"/>
          <w:lang w:eastAsia="ru-RU"/>
        </w:rPr>
        <w:t xml:space="preserve">моуправления городских округов </w:t>
      </w:r>
      <w:r w:rsidRPr="00BD6837">
        <w:rPr>
          <w:rFonts w:ascii="Times New Roman" w:hAnsi="Times New Roman"/>
          <w:sz w:val="28"/>
          <w:szCs w:val="28"/>
          <w:lang w:eastAsia="ru-RU"/>
        </w:rPr>
        <w:t>и поселений.</w:t>
      </w:r>
      <w:proofErr w:type="gramEnd"/>
    </w:p>
    <w:p w:rsidR="00084F04" w:rsidRPr="00BD6837" w:rsidRDefault="00084F04" w:rsidP="00084F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6837">
        <w:rPr>
          <w:rFonts w:ascii="Times New Roman" w:hAnsi="Times New Roman"/>
          <w:sz w:val="28"/>
          <w:szCs w:val="28"/>
          <w:lang w:eastAsia="ru-RU"/>
        </w:rPr>
        <w:t>Реализация жилых помещений во вновь строящихся домах осуществляется по договорам долевого участия, а именно за счет собственных сре</w:t>
      </w:r>
      <w:proofErr w:type="gramStart"/>
      <w:r w:rsidRPr="00BD6837">
        <w:rPr>
          <w:rFonts w:ascii="Times New Roman" w:hAnsi="Times New Roman"/>
          <w:sz w:val="28"/>
          <w:szCs w:val="28"/>
          <w:lang w:eastAsia="ru-RU"/>
        </w:rPr>
        <w:t>дств гр</w:t>
      </w:r>
      <w:proofErr w:type="gramEnd"/>
      <w:r w:rsidRPr="00BD6837">
        <w:rPr>
          <w:rFonts w:ascii="Times New Roman" w:hAnsi="Times New Roman"/>
          <w:sz w:val="28"/>
          <w:szCs w:val="28"/>
          <w:lang w:eastAsia="ru-RU"/>
        </w:rPr>
        <w:t xml:space="preserve">аждан, заключивших вышеуказанные договоры с застройщиком. Администрация </w:t>
      </w:r>
      <w:r w:rsidRPr="00BD6837">
        <w:rPr>
          <w:rFonts w:ascii="Times New Roman" w:hAnsi="Times New Roman"/>
          <w:sz w:val="28"/>
          <w:szCs w:val="28"/>
        </w:rPr>
        <w:t xml:space="preserve">Городского округа </w:t>
      </w:r>
      <w:proofErr w:type="gramStart"/>
      <w:r w:rsidRPr="00BD6837">
        <w:rPr>
          <w:rFonts w:ascii="Times New Roman" w:hAnsi="Times New Roman"/>
          <w:sz w:val="28"/>
          <w:szCs w:val="28"/>
        </w:rPr>
        <w:t>Пушкинский</w:t>
      </w:r>
      <w:proofErr w:type="gramEnd"/>
      <w:r w:rsidRPr="00BD6837">
        <w:rPr>
          <w:rFonts w:ascii="Times New Roman" w:hAnsi="Times New Roman"/>
          <w:sz w:val="28"/>
          <w:szCs w:val="28"/>
        </w:rPr>
        <w:t xml:space="preserve"> Московской области </w:t>
      </w:r>
      <w:r w:rsidRPr="00BD6837">
        <w:rPr>
          <w:rFonts w:ascii="Times New Roman" w:hAnsi="Times New Roman"/>
          <w:sz w:val="28"/>
          <w:szCs w:val="28"/>
          <w:lang w:eastAsia="ru-RU"/>
        </w:rPr>
        <w:t xml:space="preserve">не является застройщиком и соответственно не получает жилые помещения </w:t>
      </w:r>
      <w:r w:rsidRPr="00BD6837">
        <w:rPr>
          <w:rFonts w:ascii="Times New Roman" w:hAnsi="Times New Roman"/>
          <w:sz w:val="28"/>
          <w:szCs w:val="28"/>
          <w:lang w:eastAsia="ru-RU"/>
        </w:rPr>
        <w:br/>
        <w:t>в муниципальную собственность.</w:t>
      </w:r>
    </w:p>
    <w:p w:rsidR="00084F04" w:rsidRDefault="00084F04" w:rsidP="00084F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6837">
        <w:rPr>
          <w:rFonts w:ascii="Times New Roman" w:hAnsi="Times New Roman"/>
          <w:sz w:val="28"/>
          <w:szCs w:val="28"/>
          <w:lang w:eastAsia="ru-RU"/>
        </w:rPr>
        <w:t xml:space="preserve">Таким образом, обеспечение жильем граждан, состоящих на учете нуждающихся в жилых помещениях, за счет средств муниципального жилищного фонда </w:t>
      </w:r>
      <w:r w:rsidRPr="00BD6837">
        <w:rPr>
          <w:rFonts w:ascii="Times New Roman" w:hAnsi="Times New Roman"/>
          <w:sz w:val="28"/>
          <w:szCs w:val="28"/>
        </w:rPr>
        <w:t xml:space="preserve">Городского округа Пушкинский Московской области </w:t>
      </w:r>
      <w:r w:rsidRPr="00BD6837">
        <w:rPr>
          <w:rFonts w:ascii="Times New Roman" w:hAnsi="Times New Roman"/>
          <w:sz w:val="28"/>
          <w:szCs w:val="28"/>
          <w:lang w:eastAsia="ru-RU"/>
        </w:rPr>
        <w:t>осуществляется крайне медленно</w:t>
      </w:r>
    </w:p>
    <w:p w:rsidR="00084F04" w:rsidRDefault="00084F04" w:rsidP="00084F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lastRenderedPageBreak/>
        <w:t>По состоянию на 01.01.2022  в очереди в качестве нуждающихся в улучшении жилищных условий  по Городскому округа Пушкинский состоят  1783 семьи, из них 1726 семьи стоят в очереди  в качестве нуждающихся в улучшение жилищных условий  более 10 лет.</w:t>
      </w:r>
      <w:proofErr w:type="gramEnd"/>
    </w:p>
    <w:p w:rsidR="00084F04" w:rsidRDefault="00084F04" w:rsidP="00084F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04F6">
        <w:rPr>
          <w:rFonts w:ascii="Times New Roman" w:hAnsi="Times New Roman"/>
          <w:sz w:val="28"/>
          <w:szCs w:val="28"/>
        </w:rPr>
        <w:t xml:space="preserve">Сохраняется напряженность в обеспечении жильем отдельных категорий граждан, определенных законодательством Российской Федерации, в пределах установленных социальных стандартов. </w:t>
      </w:r>
    </w:p>
    <w:p w:rsidR="00084F04" w:rsidRDefault="00084F04" w:rsidP="00084F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04F6">
        <w:rPr>
          <w:rFonts w:ascii="Times New Roman" w:hAnsi="Times New Roman"/>
          <w:sz w:val="28"/>
          <w:szCs w:val="28"/>
        </w:rPr>
        <w:t>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накоплений. Однако данная категория населения имеет хорошие перспективы роста заработной платы по мере повышения квалификации, а государственная и муниципальная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роста.</w:t>
      </w:r>
    </w:p>
    <w:p w:rsidR="00084F04" w:rsidRDefault="00084F04" w:rsidP="00084F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04F6">
        <w:rPr>
          <w:rFonts w:ascii="Times New Roman" w:hAnsi="Times New Roman"/>
          <w:sz w:val="28"/>
          <w:szCs w:val="28"/>
        </w:rPr>
        <w:t xml:space="preserve"> Одной из стратегических мер поддержки семей с детьми является оказание помощи в решении жилищного вопроса. Меры поддержки семей с детьми в решении вопросов улучшения их жилищных условий существенно снизит ипотечное бремя для семейных бюджетов наших жителей, повысит спрос на жилье и окажет положительное влияние на демографическую ситуацию. </w:t>
      </w:r>
    </w:p>
    <w:p w:rsidR="00084F04" w:rsidRDefault="00084F04" w:rsidP="00084F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D6837">
        <w:rPr>
          <w:rFonts w:ascii="Times New Roman" w:hAnsi="Times New Roman"/>
          <w:sz w:val="28"/>
          <w:szCs w:val="28"/>
          <w:lang w:eastAsia="ru-RU"/>
        </w:rPr>
        <w:t xml:space="preserve">Еще одним важным направлением жилищной политики является обеспечение жилыми помещениями лиц, относящихся к категории детей-сирот и детей, оставшихся без попечения родителей, лиц из числа детей-сирот </w:t>
      </w:r>
      <w:r w:rsidRPr="00BD6837">
        <w:rPr>
          <w:rFonts w:ascii="Times New Roman" w:hAnsi="Times New Roman"/>
          <w:sz w:val="28"/>
          <w:szCs w:val="28"/>
          <w:lang w:eastAsia="ru-RU"/>
        </w:rPr>
        <w:br/>
        <w:t xml:space="preserve">и детей, оставшихся без попечения родителей, </w:t>
      </w:r>
      <w:r>
        <w:rPr>
          <w:rFonts w:ascii="Times New Roman" w:hAnsi="Times New Roman"/>
          <w:sz w:val="28"/>
          <w:szCs w:val="28"/>
          <w:lang w:eastAsia="ru-RU"/>
        </w:rPr>
        <w:t xml:space="preserve"> в соответствии с Федеральным законом от 21.12.1996 № 159-ФЗ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«О дополнительных гарантиях по социальной поддержки детей-сирот и детей, </w:t>
      </w:r>
      <w:r w:rsidRPr="00BD6837">
        <w:rPr>
          <w:rFonts w:ascii="Times New Roman" w:hAnsi="Times New Roman"/>
          <w:sz w:val="28"/>
          <w:szCs w:val="28"/>
          <w:lang w:eastAsia="ru-RU"/>
        </w:rPr>
        <w:t>оставшихся без попечения родителей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BD6837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Законом  Московской области № 248/2007-ОЗ «О предоставлении полного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государственного обеспечения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и дополнительных гарантий по  социальной поддержки детям-сиротам и детям, оставшимся без попечительства родителей» и в порядке, установленным от 13.02.2013 </w:t>
      </w:r>
      <w:r w:rsidRPr="00BD6837">
        <w:rPr>
          <w:rFonts w:ascii="Times New Roman" w:hAnsi="Times New Roman"/>
          <w:sz w:val="28"/>
          <w:szCs w:val="28"/>
          <w:lang w:eastAsia="ru-RU"/>
        </w:rPr>
        <w:t xml:space="preserve">№ 75/5 «О мерах по реализации Закона Московской области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BD6837">
        <w:rPr>
          <w:rFonts w:ascii="Times New Roman" w:hAnsi="Times New Roman"/>
          <w:sz w:val="28"/>
          <w:szCs w:val="28"/>
          <w:lang w:eastAsia="ru-RU"/>
        </w:rPr>
        <w:t>«О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родителей».</w:t>
      </w:r>
      <w:proofErr w:type="gramEnd"/>
    </w:p>
    <w:p w:rsidR="00084F04" w:rsidRDefault="00084F04" w:rsidP="00084F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2022 году введено в эксплуатацию </w:t>
      </w:r>
      <w:r w:rsidRPr="00D06F7A">
        <w:rPr>
          <w:rFonts w:ascii="Times New Roman" w:hAnsi="Times New Roman"/>
          <w:sz w:val="28"/>
          <w:szCs w:val="28"/>
        </w:rPr>
        <w:t>272,7</w:t>
      </w:r>
      <w:r w:rsidRPr="00D06F7A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т</w:t>
      </w:r>
      <w:r w:rsidRPr="00D06F7A">
        <w:rPr>
          <w:rFonts w:ascii="Times New Roman" w:eastAsia="Times New Roman" w:hAnsi="Times New Roman"/>
          <w:sz w:val="28"/>
          <w:szCs w:val="28"/>
        </w:rPr>
        <w:t>ыс. кв</w:t>
      </w:r>
      <w:proofErr w:type="gramStart"/>
      <w:r w:rsidRPr="00D06F7A">
        <w:rPr>
          <w:rFonts w:ascii="Times New Roman" w:eastAsia="Times New Roman" w:hAnsi="Times New Roman"/>
          <w:sz w:val="28"/>
          <w:szCs w:val="28"/>
        </w:rPr>
        <w:t>.м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общей площади жилья, улучшили  жилищные условия 18 семьям, обеспечили жилье 41 человека из категории детей-сирот и детей, </w:t>
      </w:r>
      <w:r w:rsidRPr="00BD6837">
        <w:rPr>
          <w:rFonts w:ascii="Times New Roman" w:hAnsi="Times New Roman"/>
          <w:sz w:val="28"/>
          <w:szCs w:val="28"/>
          <w:lang w:eastAsia="ru-RU"/>
        </w:rPr>
        <w:t>оставшихся без попечения родителей</w:t>
      </w:r>
      <w:r>
        <w:rPr>
          <w:rFonts w:ascii="Times New Roman" w:hAnsi="Times New Roman"/>
          <w:sz w:val="28"/>
          <w:szCs w:val="28"/>
          <w:lang w:eastAsia="ru-RU"/>
        </w:rPr>
        <w:t xml:space="preserve">, обеспечили жильем 2 человек из категории </w:t>
      </w:r>
      <w:r w:rsidRPr="00955B2A">
        <w:rPr>
          <w:rFonts w:ascii="Times New Roman" w:hAnsi="Times New Roman"/>
          <w:sz w:val="28"/>
          <w:szCs w:val="28"/>
          <w:shd w:val="clear" w:color="auto" w:fill="FFFFFF"/>
        </w:rPr>
        <w:t>ветеранов боевых действий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84F04" w:rsidRPr="00BD6837" w:rsidRDefault="00084F04" w:rsidP="00084F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6837">
        <w:rPr>
          <w:rFonts w:ascii="Times New Roman" w:hAnsi="Times New Roman"/>
          <w:sz w:val="28"/>
          <w:szCs w:val="28"/>
          <w:lang w:eastAsia="ru-RU"/>
        </w:rPr>
        <w:t xml:space="preserve">Муниципальная программа </w:t>
      </w:r>
      <w:r w:rsidRPr="00BD6837">
        <w:rPr>
          <w:rFonts w:ascii="Times New Roman" w:hAnsi="Times New Roman"/>
          <w:sz w:val="28"/>
          <w:szCs w:val="28"/>
        </w:rPr>
        <w:t xml:space="preserve">Городского округа </w:t>
      </w:r>
      <w:proofErr w:type="gramStart"/>
      <w:r w:rsidRPr="00BD6837">
        <w:rPr>
          <w:rFonts w:ascii="Times New Roman" w:hAnsi="Times New Roman"/>
          <w:sz w:val="28"/>
          <w:szCs w:val="28"/>
        </w:rPr>
        <w:t>Пушкинский</w:t>
      </w:r>
      <w:proofErr w:type="gramEnd"/>
      <w:r w:rsidRPr="00BD6837">
        <w:rPr>
          <w:rFonts w:ascii="Times New Roman" w:hAnsi="Times New Roman"/>
          <w:sz w:val="28"/>
          <w:szCs w:val="28"/>
        </w:rPr>
        <w:t xml:space="preserve"> Московской области</w:t>
      </w:r>
      <w:r w:rsidRPr="00BD6837">
        <w:rPr>
          <w:rFonts w:ascii="Times New Roman" w:hAnsi="Times New Roman"/>
          <w:sz w:val="28"/>
          <w:szCs w:val="28"/>
          <w:lang w:eastAsia="ru-RU"/>
        </w:rPr>
        <w:t xml:space="preserve"> «Жилище» на </w:t>
      </w:r>
      <w:r>
        <w:rPr>
          <w:rFonts w:ascii="Times New Roman" w:hAnsi="Times New Roman"/>
          <w:sz w:val="28"/>
          <w:szCs w:val="28"/>
          <w:lang w:eastAsia="ru-RU"/>
        </w:rPr>
        <w:t>2023-2033</w:t>
      </w:r>
      <w:r w:rsidRPr="00BD6837">
        <w:rPr>
          <w:rFonts w:ascii="Times New Roman" w:hAnsi="Times New Roman"/>
          <w:sz w:val="28"/>
          <w:szCs w:val="28"/>
          <w:lang w:eastAsia="ru-RU"/>
        </w:rPr>
        <w:t xml:space="preserve"> годы (далее – Муниципальная программа) призвана в рамках основных направлений, определенных государственными </w:t>
      </w:r>
      <w:r w:rsidRPr="00BD6837">
        <w:rPr>
          <w:rFonts w:ascii="Times New Roman" w:hAnsi="Times New Roman"/>
          <w:sz w:val="28"/>
          <w:szCs w:val="28"/>
          <w:lang w:eastAsia="ru-RU"/>
        </w:rPr>
        <w:br/>
        <w:t>и федеральными программами, обеспечить практическую реализацию комплекса мероприятий и механизмов, направленных на создание необходимых условий для решения проблемных вопросов в жилищной сфере.</w:t>
      </w:r>
    </w:p>
    <w:p w:rsidR="00084F04" w:rsidRDefault="00084F04" w:rsidP="00084F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6837">
        <w:rPr>
          <w:rFonts w:ascii="Times New Roman" w:hAnsi="Times New Roman"/>
          <w:sz w:val="28"/>
          <w:szCs w:val="28"/>
          <w:lang w:eastAsia="ru-RU"/>
        </w:rPr>
        <w:lastRenderedPageBreak/>
        <w:t>Цели муниципальной программы</w:t>
      </w:r>
      <w:r>
        <w:rPr>
          <w:rFonts w:ascii="Times New Roman" w:hAnsi="Times New Roman"/>
          <w:sz w:val="28"/>
          <w:szCs w:val="28"/>
          <w:lang w:eastAsia="ru-RU"/>
        </w:rPr>
        <w:t xml:space="preserve"> – повышение доступности жилья </w:t>
      </w:r>
      <w:r w:rsidRPr="00BD6837">
        <w:rPr>
          <w:rFonts w:ascii="Times New Roman" w:hAnsi="Times New Roman"/>
          <w:sz w:val="28"/>
          <w:szCs w:val="28"/>
          <w:lang w:eastAsia="ru-RU"/>
        </w:rPr>
        <w:t>для населения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являются  создание условий для </w:t>
      </w:r>
      <w:r w:rsidRPr="00E27157">
        <w:rPr>
          <w:rFonts w:ascii="Times New Roman" w:hAnsi="Times New Roman"/>
          <w:sz w:val="28"/>
          <w:szCs w:val="28"/>
          <w:lang w:eastAsia="ru-RU"/>
        </w:rPr>
        <w:t xml:space="preserve">ввода  </w:t>
      </w:r>
      <w:r>
        <w:rPr>
          <w:rFonts w:ascii="Times New Roman" w:hAnsi="Times New Roman"/>
          <w:sz w:val="28"/>
          <w:szCs w:val="28"/>
        </w:rPr>
        <w:t>4,88 млн. кв. м жилья до 2030</w:t>
      </w:r>
      <w:r w:rsidRPr="00E27157">
        <w:rPr>
          <w:rFonts w:ascii="Times New Roman" w:hAnsi="Times New Roman"/>
          <w:sz w:val="28"/>
          <w:szCs w:val="28"/>
        </w:rPr>
        <w:t xml:space="preserve"> года</w:t>
      </w:r>
      <w:r w:rsidRPr="00E27157">
        <w:rPr>
          <w:rFonts w:ascii="Times New Roman" w:hAnsi="Times New Roman"/>
          <w:sz w:val="28"/>
          <w:szCs w:val="28"/>
          <w:lang w:eastAsia="ru-RU"/>
        </w:rPr>
        <w:t>, и у</w:t>
      </w:r>
      <w:r w:rsidRPr="00E27157">
        <w:rPr>
          <w:rFonts w:ascii="Times New Roman" w:hAnsi="Times New Roman"/>
          <w:sz w:val="28"/>
          <w:szCs w:val="28"/>
        </w:rPr>
        <w:t xml:space="preserve">лучшение жилищных условий не менее  </w:t>
      </w:r>
      <w:r>
        <w:rPr>
          <w:rFonts w:ascii="Times New Roman" w:hAnsi="Times New Roman"/>
          <w:sz w:val="28"/>
          <w:szCs w:val="28"/>
        </w:rPr>
        <w:t>1,89  тыс. семей ежегодно к 2030</w:t>
      </w:r>
      <w:r w:rsidRPr="00E27157">
        <w:rPr>
          <w:rFonts w:ascii="Times New Roman" w:hAnsi="Times New Roman"/>
          <w:sz w:val="28"/>
          <w:szCs w:val="28"/>
        </w:rPr>
        <w:t xml:space="preserve"> году</w:t>
      </w:r>
      <w:r w:rsidRPr="00E27157">
        <w:rPr>
          <w:rFonts w:ascii="Times New Roman" w:hAnsi="Times New Roman"/>
          <w:sz w:val="28"/>
          <w:szCs w:val="28"/>
          <w:lang w:eastAsia="ru-RU"/>
        </w:rPr>
        <w:t>.</w:t>
      </w:r>
    </w:p>
    <w:p w:rsidR="00084F04" w:rsidRPr="000F43AF" w:rsidRDefault="00084F04" w:rsidP="00084F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02C1" w:rsidRPr="007F6045" w:rsidRDefault="007F6045">
      <w:pPr>
        <w:rPr>
          <w:rFonts w:ascii="Times New Roman" w:hAnsi="Times New Roman"/>
          <w:sz w:val="28"/>
          <w:szCs w:val="28"/>
        </w:rPr>
      </w:pPr>
      <w:r>
        <w:t xml:space="preserve"> 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F6045">
        <w:t xml:space="preserve">                 </w:t>
      </w:r>
      <w:r w:rsidRPr="007F6045">
        <w:rPr>
          <w:rFonts w:ascii="Times New Roman" w:hAnsi="Times New Roman"/>
          <w:sz w:val="28"/>
          <w:szCs w:val="28"/>
        </w:rPr>
        <w:t>».</w:t>
      </w:r>
    </w:p>
    <w:sectPr w:rsidR="000302C1" w:rsidRPr="007F6045" w:rsidSect="00AC4959">
      <w:pgSz w:w="16838" w:h="11906" w:orient="landscape" w:code="9"/>
      <w:pgMar w:top="851" w:right="567" w:bottom="567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84F04"/>
    <w:rsid w:val="00084F04"/>
    <w:rsid w:val="0011314B"/>
    <w:rsid w:val="001A7081"/>
    <w:rsid w:val="00214988"/>
    <w:rsid w:val="003246DC"/>
    <w:rsid w:val="00472717"/>
    <w:rsid w:val="004E5AC5"/>
    <w:rsid w:val="005552D6"/>
    <w:rsid w:val="00580D61"/>
    <w:rsid w:val="0078742A"/>
    <w:rsid w:val="007F6045"/>
    <w:rsid w:val="008F7C13"/>
    <w:rsid w:val="00916EA0"/>
    <w:rsid w:val="00A6183C"/>
    <w:rsid w:val="00AB0243"/>
    <w:rsid w:val="00AC4959"/>
    <w:rsid w:val="00AE2BE4"/>
    <w:rsid w:val="00D24B9D"/>
    <w:rsid w:val="00E13F71"/>
    <w:rsid w:val="00E20945"/>
    <w:rsid w:val="00ED3B1D"/>
    <w:rsid w:val="00FB6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F04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72717"/>
    <w:pPr>
      <w:keepNext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72717"/>
    <w:pPr>
      <w:keepNext/>
      <w:spacing w:after="0" w:line="240" w:lineRule="auto"/>
      <w:ind w:firstLine="709"/>
      <w:jc w:val="both"/>
      <w:outlineLvl w:val="1"/>
    </w:pPr>
    <w:rPr>
      <w:rFonts w:ascii="Times New Roman" w:eastAsia="Times New Roman" w:hAnsi="Times New Roman"/>
      <w:b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271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72717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a3">
    <w:name w:val="No Spacing"/>
    <w:uiPriority w:val="1"/>
    <w:qFormat/>
    <w:rsid w:val="00472717"/>
  </w:style>
  <w:style w:type="paragraph" w:styleId="a4">
    <w:name w:val="List Paragraph"/>
    <w:basedOn w:val="a"/>
    <w:uiPriority w:val="34"/>
    <w:qFormat/>
    <w:rsid w:val="00084F04"/>
    <w:pPr>
      <w:ind w:left="720"/>
      <w:contextualSpacing/>
    </w:pPr>
  </w:style>
  <w:style w:type="paragraph" w:styleId="a5">
    <w:name w:val="TOC Heading"/>
    <w:basedOn w:val="1"/>
    <w:next w:val="a"/>
    <w:uiPriority w:val="39"/>
    <w:unhideWhenUsed/>
    <w:qFormat/>
    <w:rsid w:val="007F6045"/>
    <w:pPr>
      <w:keepLines/>
      <w:spacing w:before="240" w:line="259" w:lineRule="auto"/>
      <w:ind w:firstLine="0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table" w:styleId="a6">
    <w:name w:val="Table Grid"/>
    <w:basedOn w:val="a1"/>
    <w:uiPriority w:val="59"/>
    <w:rsid w:val="007F6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A2E80B19247E74888249CFD0F079C2D02ED6BE9F0F036205A2EAFB9C5A4z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782</Words>
  <Characters>4462</Characters>
  <Application>Microsoft Office Word</Application>
  <DocSecurity>0</DocSecurity>
  <Lines>37</Lines>
  <Paragraphs>10</Paragraphs>
  <ScaleCrop>false</ScaleCrop>
  <Company/>
  <LinksUpToDate>false</LinksUpToDate>
  <CharactersWithSpaces>5234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НовопашинаОВ</dc:creator>
  <cp:keywords/>
  <dc:description/>
  <cp:lastModifiedBy>ДмитриеваОН</cp:lastModifiedBy>
  <cp:revision>6</cp:revision>
  <dcterms:created xsi:type="dcterms:W3CDTF">2023-05-29T07:42:00Z</dcterms:created>
  <dcterms:modified xsi:type="dcterms:W3CDTF">2023-06-07T05:45:00Z</dcterms:modified>
</cp:coreProperties>
</file>