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59" w:rsidRDefault="00E46359" w:rsidP="00D355CE">
      <w:pPr>
        <w:pStyle w:val="3"/>
        <w:ind w:left="5812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1</w:t>
      </w:r>
    </w:p>
    <w:p w:rsidR="00D355CE" w:rsidRPr="00E84AA8" w:rsidRDefault="00D355CE" w:rsidP="00D355CE">
      <w:pPr>
        <w:pStyle w:val="3"/>
        <w:ind w:left="5812" w:firstLine="0"/>
        <w:rPr>
          <w:b w:val="0"/>
          <w:sz w:val="28"/>
          <w:szCs w:val="28"/>
        </w:rPr>
      </w:pPr>
      <w:r w:rsidRPr="00E84AA8">
        <w:rPr>
          <w:b w:val="0"/>
          <w:sz w:val="28"/>
          <w:szCs w:val="28"/>
        </w:rPr>
        <w:t>УТВЕРЖДЕНО</w:t>
      </w:r>
    </w:p>
    <w:p w:rsidR="00D355CE" w:rsidRPr="00E84AA8" w:rsidRDefault="00D355CE" w:rsidP="00D355CE">
      <w:pPr>
        <w:pStyle w:val="3"/>
        <w:ind w:left="5812" w:firstLine="0"/>
        <w:rPr>
          <w:b w:val="0"/>
          <w:sz w:val="28"/>
          <w:szCs w:val="28"/>
        </w:rPr>
      </w:pPr>
      <w:r w:rsidRPr="00E84AA8">
        <w:rPr>
          <w:b w:val="0"/>
          <w:sz w:val="28"/>
          <w:szCs w:val="28"/>
        </w:rPr>
        <w:t>постановлением Администрации</w:t>
      </w:r>
    </w:p>
    <w:p w:rsidR="00D355CE" w:rsidRPr="00E84AA8" w:rsidRDefault="00D355CE" w:rsidP="00D355CE">
      <w:pPr>
        <w:pStyle w:val="3"/>
        <w:ind w:left="5812" w:firstLine="0"/>
        <w:rPr>
          <w:b w:val="0"/>
          <w:sz w:val="28"/>
          <w:szCs w:val="28"/>
        </w:rPr>
      </w:pPr>
      <w:r w:rsidRPr="00E84AA8">
        <w:rPr>
          <w:b w:val="0"/>
          <w:sz w:val="28"/>
          <w:szCs w:val="28"/>
        </w:rPr>
        <w:t xml:space="preserve">Городского округа </w:t>
      </w:r>
      <w:proofErr w:type="gramStart"/>
      <w:r w:rsidRPr="00E84AA8">
        <w:rPr>
          <w:b w:val="0"/>
          <w:sz w:val="28"/>
          <w:szCs w:val="28"/>
        </w:rPr>
        <w:t>Пушкинский</w:t>
      </w:r>
      <w:proofErr w:type="gramEnd"/>
      <w:r w:rsidRPr="00E84AA8">
        <w:rPr>
          <w:b w:val="0"/>
          <w:sz w:val="28"/>
          <w:szCs w:val="28"/>
        </w:rPr>
        <w:t xml:space="preserve"> </w:t>
      </w:r>
    </w:p>
    <w:p w:rsidR="00D355CE" w:rsidRPr="00E84AA8" w:rsidRDefault="00D355CE" w:rsidP="00D355CE">
      <w:pPr>
        <w:pStyle w:val="3"/>
        <w:ind w:left="5812" w:firstLine="0"/>
        <w:rPr>
          <w:b w:val="0"/>
          <w:sz w:val="28"/>
          <w:szCs w:val="28"/>
        </w:rPr>
      </w:pPr>
      <w:r w:rsidRPr="00E84AA8">
        <w:rPr>
          <w:b w:val="0"/>
          <w:sz w:val="28"/>
          <w:szCs w:val="28"/>
        </w:rPr>
        <w:t>Московской области</w:t>
      </w:r>
    </w:p>
    <w:p w:rsidR="006D54E9" w:rsidRDefault="00D355CE" w:rsidP="00264E4A">
      <w:pPr>
        <w:pStyle w:val="3"/>
        <w:tabs>
          <w:tab w:val="left" w:pos="3261"/>
        </w:tabs>
        <w:ind w:left="5812" w:firstLine="0"/>
        <w:rPr>
          <w:b w:val="0"/>
          <w:sz w:val="28"/>
          <w:szCs w:val="28"/>
        </w:rPr>
      </w:pPr>
      <w:r w:rsidRPr="00E84AA8">
        <w:rPr>
          <w:b w:val="0"/>
          <w:sz w:val="28"/>
          <w:szCs w:val="28"/>
        </w:rPr>
        <w:t xml:space="preserve">от  </w:t>
      </w:r>
      <w:r w:rsidR="00591F5B">
        <w:rPr>
          <w:b w:val="0"/>
          <w:sz w:val="28"/>
          <w:szCs w:val="28"/>
        </w:rPr>
        <w:t xml:space="preserve">20.12.2022 </w:t>
      </w:r>
      <w:r w:rsidRPr="00E84AA8">
        <w:rPr>
          <w:b w:val="0"/>
          <w:sz w:val="28"/>
          <w:szCs w:val="28"/>
        </w:rPr>
        <w:t xml:space="preserve"> №_</w:t>
      </w:r>
      <w:r w:rsidR="00591F5B">
        <w:rPr>
          <w:b w:val="0"/>
          <w:sz w:val="28"/>
          <w:szCs w:val="28"/>
        </w:rPr>
        <w:t>4489-ПА</w:t>
      </w:r>
    </w:p>
    <w:p w:rsidR="00264E4A" w:rsidRPr="00264E4A" w:rsidRDefault="00264E4A" w:rsidP="00264E4A">
      <w:pPr>
        <w:pStyle w:val="3"/>
        <w:tabs>
          <w:tab w:val="left" w:pos="3261"/>
        </w:tabs>
        <w:ind w:left="5812" w:firstLine="0"/>
        <w:rPr>
          <w:b w:val="0"/>
          <w:sz w:val="28"/>
          <w:szCs w:val="28"/>
          <w:u w:val="single"/>
        </w:rPr>
      </w:pPr>
    </w:p>
    <w:p w:rsidR="00D355CE" w:rsidRDefault="00D355CE" w:rsidP="00D355CE">
      <w:pPr>
        <w:ind w:right="-426"/>
      </w:pPr>
    </w:p>
    <w:p w:rsidR="00D355CE" w:rsidRPr="00B04C61" w:rsidRDefault="00D355CE" w:rsidP="00F848D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4C61">
        <w:rPr>
          <w:rFonts w:ascii="Times New Roman" w:hAnsi="Times New Roman"/>
          <w:b/>
          <w:sz w:val="28"/>
          <w:szCs w:val="28"/>
        </w:rPr>
        <w:t>ПРОГРАММА ПРОФИЛАКТИКИ</w:t>
      </w:r>
    </w:p>
    <w:p w:rsidR="00D355CE" w:rsidRPr="00B04C61" w:rsidRDefault="00D355CE" w:rsidP="009C41CB">
      <w:pPr>
        <w:spacing w:after="0" w:line="240" w:lineRule="auto"/>
        <w:ind w:right="56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4C61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при осуществлении Администрацией Городского округа Пушкинский Московской области муниципального контроля (надзора) на автомобильном транспорте, городском наземном электрическом транспорте и в дорожном хозяйстве на территории Городского округа Пушкинский Московской области на 2023 год</w:t>
      </w:r>
      <w:r w:rsidRPr="00B04C61">
        <w:rPr>
          <w:rFonts w:ascii="Times New Roman" w:hAnsi="Times New Roman"/>
          <w:b/>
          <w:sz w:val="28"/>
          <w:szCs w:val="28"/>
        </w:rPr>
        <w:tab/>
      </w:r>
    </w:p>
    <w:p w:rsidR="00D355CE" w:rsidRPr="00C8308C" w:rsidRDefault="00D355CE" w:rsidP="00D35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5CE" w:rsidRPr="009C41CB" w:rsidRDefault="00D355CE" w:rsidP="00D355CE">
      <w:pPr>
        <w:pStyle w:val="1"/>
        <w:tabs>
          <w:tab w:val="left" w:pos="9781"/>
        </w:tabs>
        <w:spacing w:before="0"/>
        <w:ind w:left="-567" w:right="290"/>
        <w:jc w:val="center"/>
        <w:rPr>
          <w:rFonts w:ascii="Times New Roman" w:hAnsi="Times New Roman" w:cs="Times New Roman"/>
          <w:color w:val="auto"/>
        </w:rPr>
      </w:pPr>
      <w:r w:rsidRPr="009C41CB">
        <w:rPr>
          <w:rFonts w:ascii="Times New Roman" w:hAnsi="Times New Roman" w:cs="Times New Roman"/>
          <w:color w:val="auto"/>
        </w:rPr>
        <w:t>ПАСПОРТ</w:t>
      </w:r>
    </w:p>
    <w:p w:rsidR="00D355CE" w:rsidRPr="00D355CE" w:rsidRDefault="00D355CE" w:rsidP="00D355CE"/>
    <w:tbl>
      <w:tblPr>
        <w:tblW w:w="1049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7088"/>
      </w:tblGrid>
      <w:tr w:rsidR="00D355CE" w:rsidRPr="00C8308C" w:rsidTr="00F848DA">
        <w:trPr>
          <w:trHeight w:val="551"/>
        </w:trPr>
        <w:tc>
          <w:tcPr>
            <w:tcW w:w="3402" w:type="dxa"/>
            <w:shd w:val="clear" w:color="auto" w:fill="auto"/>
          </w:tcPr>
          <w:p w:rsidR="00D355CE" w:rsidRPr="00C8308C" w:rsidRDefault="00D355CE" w:rsidP="00146D3B">
            <w:pPr>
              <w:pStyle w:val="TableParagraph"/>
              <w:rPr>
                <w:sz w:val="24"/>
              </w:rPr>
            </w:pPr>
            <w:r w:rsidRPr="00C8308C">
              <w:rPr>
                <w:sz w:val="24"/>
              </w:rPr>
              <w:t>Наименование программы</w:t>
            </w:r>
          </w:p>
        </w:tc>
        <w:tc>
          <w:tcPr>
            <w:tcW w:w="7088" w:type="dxa"/>
            <w:shd w:val="clear" w:color="auto" w:fill="auto"/>
          </w:tcPr>
          <w:p w:rsidR="00D355CE" w:rsidRPr="00C8308C" w:rsidRDefault="00D355CE" w:rsidP="00146D3B">
            <w:pPr>
              <w:pStyle w:val="TableParagraph"/>
              <w:tabs>
                <w:tab w:val="left" w:pos="885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8308C">
              <w:rPr>
                <w:sz w:val="24"/>
              </w:rPr>
              <w:t xml:space="preserve">рограмма профилактики </w:t>
            </w:r>
            <w:r w:rsidRPr="00DA66DB">
              <w:rPr>
                <w:sz w:val="24"/>
              </w:rPr>
              <w:t xml:space="preserve">рисков причинения </w:t>
            </w:r>
            <w:r>
              <w:rPr>
                <w:sz w:val="24"/>
              </w:rPr>
              <w:t xml:space="preserve">вреда </w:t>
            </w:r>
            <w:r w:rsidRPr="00124E46">
              <w:rPr>
                <w:sz w:val="24"/>
              </w:rPr>
              <w:t>(ущерба)</w:t>
            </w:r>
            <w:r>
              <w:rPr>
                <w:sz w:val="24"/>
              </w:rPr>
              <w:t xml:space="preserve"> охраняемым</w:t>
            </w:r>
            <w:r w:rsidRPr="00DA66DB">
              <w:rPr>
                <w:sz w:val="24"/>
              </w:rPr>
              <w:t xml:space="preserve"> законом ценностям </w:t>
            </w:r>
            <w:r w:rsidRPr="00124E46">
              <w:rPr>
                <w:sz w:val="24"/>
                <w:szCs w:val="24"/>
              </w:rPr>
              <w:t xml:space="preserve">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</w:t>
            </w:r>
            <w:r>
              <w:rPr>
                <w:sz w:val="24"/>
                <w:szCs w:val="24"/>
              </w:rPr>
              <w:t>Г</w:t>
            </w:r>
            <w:r w:rsidRPr="00124E46">
              <w:rPr>
                <w:sz w:val="24"/>
                <w:szCs w:val="24"/>
              </w:rPr>
              <w:t xml:space="preserve">ородского округа </w:t>
            </w:r>
            <w:r>
              <w:rPr>
                <w:sz w:val="24"/>
                <w:szCs w:val="24"/>
              </w:rPr>
              <w:t>Пушкинский</w:t>
            </w:r>
            <w:r w:rsidRPr="00124E46">
              <w:rPr>
                <w:sz w:val="24"/>
                <w:szCs w:val="24"/>
              </w:rPr>
              <w:t xml:space="preserve"> Московской области на </w:t>
            </w:r>
            <w:r>
              <w:rPr>
                <w:sz w:val="24"/>
                <w:szCs w:val="24"/>
              </w:rPr>
              <w:t>2023</w:t>
            </w:r>
            <w:r w:rsidRPr="00124E46">
              <w:rPr>
                <w:color w:val="FF0000"/>
                <w:sz w:val="24"/>
                <w:szCs w:val="24"/>
              </w:rPr>
              <w:t xml:space="preserve"> </w:t>
            </w:r>
            <w:r w:rsidRPr="00124E46">
              <w:rPr>
                <w:sz w:val="24"/>
                <w:szCs w:val="24"/>
              </w:rPr>
              <w:t>год</w:t>
            </w:r>
            <w:r>
              <w:rPr>
                <w:sz w:val="24"/>
              </w:rPr>
              <w:t xml:space="preserve"> (далее – программа профилактики) </w:t>
            </w:r>
          </w:p>
        </w:tc>
      </w:tr>
      <w:tr w:rsidR="00D355CE" w:rsidRPr="00C8308C" w:rsidTr="00F848DA">
        <w:trPr>
          <w:trHeight w:val="1657"/>
        </w:trPr>
        <w:tc>
          <w:tcPr>
            <w:tcW w:w="3402" w:type="dxa"/>
            <w:shd w:val="clear" w:color="auto" w:fill="auto"/>
          </w:tcPr>
          <w:p w:rsidR="00D355CE" w:rsidRPr="00C8308C" w:rsidRDefault="00D355CE" w:rsidP="00146D3B">
            <w:pPr>
              <w:pStyle w:val="TableParagraph"/>
              <w:ind w:left="107" w:right="847"/>
              <w:rPr>
                <w:sz w:val="24"/>
              </w:rPr>
            </w:pPr>
            <w:r w:rsidRPr="00C8308C">
              <w:rPr>
                <w:sz w:val="24"/>
              </w:rPr>
              <w:t>Правовые основания разработки программы</w:t>
            </w:r>
            <w:r>
              <w:rPr>
                <w:sz w:val="24"/>
              </w:rPr>
              <w:t xml:space="preserve"> профилактики</w:t>
            </w:r>
          </w:p>
        </w:tc>
        <w:tc>
          <w:tcPr>
            <w:tcW w:w="7088" w:type="dxa"/>
            <w:shd w:val="clear" w:color="auto" w:fill="auto"/>
          </w:tcPr>
          <w:p w:rsidR="00D355CE" w:rsidRPr="00C8308C" w:rsidRDefault="00D355CE" w:rsidP="00E30737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DA66DB">
              <w:rPr>
                <w:sz w:val="24"/>
              </w:rPr>
              <w:t xml:space="preserve">Федеральный закон от 31.07.2020 № 248-ФЗ </w:t>
            </w:r>
            <w:r>
              <w:rPr>
                <w:sz w:val="24"/>
              </w:rPr>
              <w:br/>
            </w:r>
            <w:r w:rsidRPr="00DA66DB">
              <w:rPr>
                <w:sz w:val="24"/>
              </w:rPr>
              <w:t xml:space="preserve">«О государственном контроле (надзоре) и муниципальном контроле в Российской Федерации», </w:t>
            </w:r>
            <w:r>
              <w:rPr>
                <w:sz w:val="24"/>
              </w:rPr>
              <w:t>п</w:t>
            </w:r>
            <w:r w:rsidRPr="00DA66DB">
              <w:rPr>
                <w:sz w:val="24"/>
              </w:rPr>
              <w:t xml:space="preserve">остановление Правительства Российской Федерации от 25.06.2021 № 990 «Об утверждении Правил разработки </w:t>
            </w:r>
            <w:r w:rsidR="00AB3EB7">
              <w:rPr>
                <w:sz w:val="24"/>
              </w:rPr>
              <w:br/>
            </w:r>
            <w:r w:rsidRPr="00DA66DB">
              <w:rPr>
                <w:sz w:val="24"/>
              </w:rPr>
              <w:t>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D355CE" w:rsidRPr="00C8308C" w:rsidTr="00F848DA">
        <w:trPr>
          <w:trHeight w:val="275"/>
        </w:trPr>
        <w:tc>
          <w:tcPr>
            <w:tcW w:w="3402" w:type="dxa"/>
            <w:shd w:val="clear" w:color="auto" w:fill="auto"/>
          </w:tcPr>
          <w:p w:rsidR="00D355CE" w:rsidRPr="00C8308C" w:rsidRDefault="00D355CE" w:rsidP="00146D3B">
            <w:pPr>
              <w:pStyle w:val="TableParagraph"/>
              <w:ind w:left="107"/>
              <w:rPr>
                <w:sz w:val="24"/>
              </w:rPr>
            </w:pPr>
            <w:r w:rsidRPr="00C8308C">
              <w:rPr>
                <w:sz w:val="24"/>
              </w:rPr>
              <w:t>Разработчик программы</w:t>
            </w:r>
            <w:r>
              <w:rPr>
                <w:sz w:val="24"/>
              </w:rPr>
              <w:t xml:space="preserve"> профилактики</w:t>
            </w:r>
          </w:p>
        </w:tc>
        <w:tc>
          <w:tcPr>
            <w:tcW w:w="7088" w:type="dxa"/>
            <w:shd w:val="clear" w:color="auto" w:fill="auto"/>
          </w:tcPr>
          <w:p w:rsidR="00D355CE" w:rsidRPr="00DA66DB" w:rsidRDefault="00D355CE" w:rsidP="00146D3B">
            <w:pPr>
              <w:pStyle w:val="TableParagraph"/>
              <w:ind w:left="110"/>
              <w:jc w:val="both"/>
              <w:rPr>
                <w:i/>
                <w:sz w:val="24"/>
              </w:rPr>
            </w:pPr>
            <w:r w:rsidRPr="001A37D5">
              <w:rPr>
                <w:sz w:val="24"/>
              </w:rPr>
              <w:t>Администрация Городского округа Пушкинский Московской области</w:t>
            </w:r>
            <w:r w:rsidRPr="001A37D5">
              <w:rPr>
                <w:i/>
                <w:color w:val="0070C0"/>
                <w:sz w:val="24"/>
              </w:rPr>
              <w:t xml:space="preserve"> </w:t>
            </w:r>
            <w:r w:rsidRPr="00D30A43">
              <w:rPr>
                <w:sz w:val="24"/>
              </w:rPr>
              <w:t xml:space="preserve">(далее - </w:t>
            </w:r>
            <w:r w:rsidRPr="002C5426"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>ый</w:t>
            </w:r>
            <w:r w:rsidRPr="002C5426">
              <w:rPr>
                <w:sz w:val="24"/>
                <w:szCs w:val="24"/>
              </w:rPr>
              <w:t xml:space="preserve"> (надзорн</w:t>
            </w:r>
            <w:r>
              <w:rPr>
                <w:sz w:val="24"/>
                <w:szCs w:val="24"/>
              </w:rPr>
              <w:t>ый</w:t>
            </w:r>
            <w:r w:rsidRPr="002C5426">
              <w:rPr>
                <w:sz w:val="24"/>
                <w:szCs w:val="24"/>
              </w:rPr>
              <w:t>) орган</w:t>
            </w:r>
            <w:r>
              <w:rPr>
                <w:sz w:val="24"/>
                <w:szCs w:val="24"/>
              </w:rPr>
              <w:t>)</w:t>
            </w:r>
          </w:p>
        </w:tc>
      </w:tr>
      <w:tr w:rsidR="00D355CE" w:rsidRPr="00C8308C" w:rsidTr="00F848DA">
        <w:trPr>
          <w:trHeight w:val="2251"/>
        </w:trPr>
        <w:tc>
          <w:tcPr>
            <w:tcW w:w="3402" w:type="dxa"/>
            <w:shd w:val="clear" w:color="auto" w:fill="auto"/>
          </w:tcPr>
          <w:p w:rsidR="00D355CE" w:rsidRPr="00C8308C" w:rsidRDefault="00D355CE" w:rsidP="00146D3B">
            <w:pPr>
              <w:pStyle w:val="TableParagraph"/>
              <w:ind w:left="107"/>
              <w:rPr>
                <w:sz w:val="24"/>
              </w:rPr>
            </w:pPr>
            <w:r w:rsidRPr="00C8308C">
              <w:rPr>
                <w:sz w:val="24"/>
              </w:rPr>
              <w:t>Цели программы</w:t>
            </w:r>
            <w:r>
              <w:rPr>
                <w:sz w:val="24"/>
              </w:rPr>
              <w:t xml:space="preserve"> профилактики</w:t>
            </w:r>
          </w:p>
        </w:tc>
        <w:tc>
          <w:tcPr>
            <w:tcW w:w="7088" w:type="dxa"/>
            <w:shd w:val="clear" w:color="auto" w:fill="auto"/>
          </w:tcPr>
          <w:p w:rsidR="00D355CE" w:rsidRPr="00124E46" w:rsidRDefault="00D355CE" w:rsidP="00146D3B">
            <w:pPr>
              <w:pStyle w:val="ConsPlusNormal"/>
              <w:jc w:val="both"/>
              <w:rPr>
                <w:sz w:val="24"/>
                <w:szCs w:val="24"/>
              </w:rPr>
            </w:pPr>
            <w:r w:rsidRPr="00124E46">
              <w:rPr>
                <w:sz w:val="24"/>
                <w:szCs w:val="24"/>
              </w:rPr>
              <w:t>1. Стимулирование добросовестного соблюдения обязательных требований всеми контролируемыми лицами;</w:t>
            </w:r>
          </w:p>
          <w:p w:rsidR="00D355CE" w:rsidRPr="00124E46" w:rsidRDefault="00D355CE" w:rsidP="00146D3B">
            <w:pPr>
              <w:pStyle w:val="ConsPlusNormal"/>
              <w:jc w:val="both"/>
              <w:rPr>
                <w:sz w:val="24"/>
                <w:szCs w:val="24"/>
              </w:rPr>
            </w:pPr>
            <w:r w:rsidRPr="00124E46">
              <w:rPr>
                <w:sz w:val="24"/>
                <w:szCs w:val="24"/>
              </w:rPr>
              <w:t xml:space="preserve">2.  Устранение условий, причин и факторов, способных привести </w:t>
            </w:r>
            <w:r w:rsidR="00AB3EB7">
              <w:rPr>
                <w:sz w:val="24"/>
                <w:szCs w:val="24"/>
              </w:rPr>
              <w:br/>
            </w:r>
            <w:r w:rsidRPr="00124E46">
              <w:rPr>
                <w:sz w:val="24"/>
                <w:szCs w:val="24"/>
              </w:rPr>
              <w:t xml:space="preserve">к нарушениям обязательных требований </w:t>
            </w:r>
            <w:r w:rsidRPr="00124E46">
              <w:rPr>
                <w:sz w:val="24"/>
                <w:szCs w:val="24"/>
              </w:rPr>
              <w:br/>
              <w:t>и (или) причинению вреда (ущерба) охраняемым законом ценностям;</w:t>
            </w:r>
          </w:p>
          <w:p w:rsidR="00D355CE" w:rsidRPr="00B704E3" w:rsidRDefault="00D355CE" w:rsidP="00146D3B">
            <w:pPr>
              <w:pStyle w:val="ConsPlusNormal"/>
              <w:jc w:val="both"/>
              <w:rPr>
                <w:sz w:val="24"/>
                <w:szCs w:val="24"/>
              </w:rPr>
            </w:pPr>
            <w:r w:rsidRPr="00124E46">
              <w:rPr>
                <w:sz w:val="24"/>
                <w:szCs w:val="24"/>
              </w:rPr>
              <w:t xml:space="preserve">3. Создание условий для доведения обязательных требований </w:t>
            </w:r>
            <w:r w:rsidR="00AB3EB7">
              <w:rPr>
                <w:sz w:val="24"/>
                <w:szCs w:val="24"/>
              </w:rPr>
              <w:br/>
            </w:r>
            <w:r w:rsidRPr="00124E46">
              <w:rPr>
                <w:sz w:val="24"/>
                <w:szCs w:val="24"/>
              </w:rPr>
              <w:t xml:space="preserve">до контролируемых лиц, повышение информированности </w:t>
            </w:r>
            <w:r w:rsidR="00AB3EB7">
              <w:rPr>
                <w:sz w:val="24"/>
                <w:szCs w:val="24"/>
              </w:rPr>
              <w:br/>
            </w:r>
            <w:r w:rsidRPr="00124E46">
              <w:rPr>
                <w:sz w:val="24"/>
                <w:szCs w:val="24"/>
              </w:rPr>
              <w:t>о способах их соблюдения.</w:t>
            </w:r>
          </w:p>
        </w:tc>
      </w:tr>
      <w:tr w:rsidR="00D355CE" w:rsidRPr="00C8308C" w:rsidTr="00F848DA">
        <w:trPr>
          <w:trHeight w:val="1381"/>
        </w:trPr>
        <w:tc>
          <w:tcPr>
            <w:tcW w:w="3402" w:type="dxa"/>
            <w:shd w:val="clear" w:color="auto" w:fill="auto"/>
          </w:tcPr>
          <w:p w:rsidR="00D355CE" w:rsidRPr="00CF0F9F" w:rsidRDefault="00D355CE" w:rsidP="00146D3B">
            <w:pPr>
              <w:pStyle w:val="TableParagraph"/>
              <w:ind w:left="107"/>
              <w:rPr>
                <w:sz w:val="24"/>
                <w:szCs w:val="24"/>
              </w:rPr>
            </w:pPr>
            <w:r w:rsidRPr="00CF0F9F"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7088" w:type="dxa"/>
            <w:shd w:val="clear" w:color="auto" w:fill="auto"/>
          </w:tcPr>
          <w:p w:rsidR="00D355CE" w:rsidRPr="00CF0F9F" w:rsidRDefault="00D355CE" w:rsidP="00146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Разъяснение контролируемым лицам обязательных требований;</w:t>
            </w:r>
          </w:p>
          <w:p w:rsidR="00D355CE" w:rsidRPr="00CF0F9F" w:rsidRDefault="00D355CE" w:rsidP="00146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 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</w:t>
            </w:r>
            <w:r w:rsidRPr="00CF0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их возникновения;</w:t>
            </w:r>
          </w:p>
          <w:p w:rsidR="00D355CE" w:rsidRPr="00CF0F9F" w:rsidRDefault="00D355CE" w:rsidP="00146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  Принятие мер к обеспечению реального влияния </w:t>
            </w:r>
            <w:r w:rsidRPr="00CF0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 уровень безопасности охраняемых законом ценностей комплекса обязательных требований, соблюдение которых составляет предмет контроля;</w:t>
            </w:r>
          </w:p>
          <w:p w:rsidR="00D355CE" w:rsidRPr="00CF0F9F" w:rsidRDefault="00D355CE" w:rsidP="00146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 Установление и оценка зависимости видов, форм </w:t>
            </w:r>
            <w:r w:rsidRPr="00CF0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интенсивности профилактических мероприятий </w:t>
            </w:r>
            <w:r w:rsidRPr="00CF0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особенностей контролируемого лица, проведение профилактических мероприятий с учетом данных факторов;</w:t>
            </w:r>
          </w:p>
          <w:p w:rsidR="00D355CE" w:rsidRPr="00CF0F9F" w:rsidRDefault="00D355CE" w:rsidP="00146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 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      </w:r>
          </w:p>
          <w:p w:rsidR="00D355CE" w:rsidRPr="00CF0F9F" w:rsidRDefault="00D355CE" w:rsidP="00146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0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 Создание системы консультирования контролируемых лиц, </w:t>
            </w:r>
            <w:r w:rsidR="00AB3E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F0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 использованием современных информационно-телекоммуникационных технологий;</w:t>
            </w:r>
          </w:p>
          <w:p w:rsidR="00D355CE" w:rsidRPr="00CF0F9F" w:rsidRDefault="00D355CE" w:rsidP="00146D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 Повышение уровня правовой грамотности контролируемых лиц, </w:t>
            </w:r>
            <w:r w:rsidR="00AB3E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F0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путем обеспечения доступности информации об обязательных требованиях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необходимых мерах </w:t>
            </w:r>
            <w:r w:rsidR="00AB3E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F0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их исполнению.</w:t>
            </w:r>
          </w:p>
        </w:tc>
      </w:tr>
      <w:tr w:rsidR="00D355CE" w:rsidRPr="00C8308C" w:rsidTr="00F848DA">
        <w:trPr>
          <w:trHeight w:val="693"/>
        </w:trPr>
        <w:tc>
          <w:tcPr>
            <w:tcW w:w="3402" w:type="dxa"/>
            <w:shd w:val="clear" w:color="auto" w:fill="auto"/>
          </w:tcPr>
          <w:p w:rsidR="00D355CE" w:rsidRPr="00C8308C" w:rsidRDefault="00D355CE" w:rsidP="00146D3B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 w:rsidRPr="00C8308C">
              <w:rPr>
                <w:sz w:val="24"/>
              </w:rPr>
              <w:t>реализации программы</w:t>
            </w:r>
            <w:r>
              <w:rPr>
                <w:sz w:val="24"/>
              </w:rPr>
              <w:t xml:space="preserve"> профилактики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355CE" w:rsidRPr="00CF0F9F" w:rsidRDefault="00D355CE" w:rsidP="00146D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F9F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</w:tr>
      <w:tr w:rsidR="00D355CE" w:rsidRPr="00C8308C" w:rsidTr="00F848DA">
        <w:trPr>
          <w:trHeight w:val="418"/>
        </w:trPr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D355CE" w:rsidRPr="00C8308C" w:rsidRDefault="00D355CE" w:rsidP="00146D3B">
            <w:pPr>
              <w:pStyle w:val="TableParagraph"/>
              <w:ind w:left="107"/>
              <w:rPr>
                <w:sz w:val="24"/>
              </w:rPr>
            </w:pPr>
            <w:r w:rsidRPr="00C8308C">
              <w:rPr>
                <w:sz w:val="24"/>
              </w:rPr>
              <w:t>Источники финансирования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55CE" w:rsidRPr="001A37D5" w:rsidRDefault="00D355CE" w:rsidP="00146D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FB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рамках текущего финансирования деятельности контрольного органа</w:t>
            </w:r>
          </w:p>
        </w:tc>
      </w:tr>
      <w:tr w:rsidR="00D355CE" w:rsidRPr="00C8308C" w:rsidTr="00F848DA">
        <w:trPr>
          <w:trHeight w:val="982"/>
        </w:trPr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</w:tcPr>
          <w:p w:rsidR="00D355CE" w:rsidRPr="00C8308C" w:rsidRDefault="00D355CE" w:rsidP="00146D3B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C8308C">
              <w:rPr>
                <w:sz w:val="24"/>
              </w:rPr>
              <w:t>Ожидаемые конечные результаты реализации программы</w:t>
            </w:r>
            <w:r>
              <w:rPr>
                <w:sz w:val="24"/>
              </w:rPr>
              <w:t xml:space="preserve"> профилактики</w:t>
            </w:r>
          </w:p>
        </w:tc>
        <w:tc>
          <w:tcPr>
            <w:tcW w:w="7088" w:type="dxa"/>
            <w:tcBorders>
              <w:top w:val="single" w:sz="4" w:space="0" w:color="000000"/>
            </w:tcBorders>
            <w:shd w:val="clear" w:color="auto" w:fill="auto"/>
          </w:tcPr>
          <w:p w:rsidR="00D355CE" w:rsidRPr="001A37D5" w:rsidRDefault="00D355CE" w:rsidP="00146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A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Снижение рисков причинения вреда (ущерба) охраняемым законом ценностям;</w:t>
            </w:r>
          </w:p>
          <w:p w:rsidR="00D355CE" w:rsidRPr="001A37D5" w:rsidRDefault="00D355CE" w:rsidP="00146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</w:t>
            </w:r>
            <w:r w:rsidRPr="001A37D5">
              <w:rPr>
                <w:rFonts w:ascii="Times New Roman" w:hAnsi="Times New Roman"/>
                <w:sz w:val="24"/>
                <w:szCs w:val="24"/>
              </w:rPr>
              <w:t xml:space="preserve">(надзор) </w:t>
            </w:r>
            <w:r w:rsidR="00AB3EB7">
              <w:rPr>
                <w:rFonts w:ascii="Times New Roman" w:hAnsi="Times New Roman"/>
                <w:sz w:val="24"/>
                <w:szCs w:val="24"/>
              </w:rPr>
              <w:br/>
            </w:r>
            <w:r w:rsidRPr="001A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 на территории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Пушкинский</w:t>
            </w:r>
            <w:r w:rsidRPr="001A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области;</w:t>
            </w:r>
          </w:p>
          <w:p w:rsidR="00D355CE" w:rsidRPr="00CF0F9F" w:rsidRDefault="00D355CE" w:rsidP="00146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D355CE" w:rsidRPr="00CF0F9F" w:rsidRDefault="00D355CE" w:rsidP="00146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профилактической работы внутри контрольного (надзорного) органа;</w:t>
            </w:r>
          </w:p>
          <w:p w:rsidR="00D355CE" w:rsidRPr="00CF0F9F" w:rsidRDefault="00D355CE" w:rsidP="00146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D355CE" w:rsidRPr="00CF0F9F" w:rsidRDefault="00D355CE" w:rsidP="00146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работы должностных лиц контрольного (надзорного) органа;</w:t>
            </w:r>
          </w:p>
          <w:p w:rsidR="00D355CE" w:rsidRPr="00CF0F9F" w:rsidRDefault="00D355CE" w:rsidP="00146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прозрачности деятельности контрольного (надзорного) органа;</w:t>
            </w:r>
          </w:p>
          <w:p w:rsidR="00D355CE" w:rsidRPr="00CF0F9F" w:rsidRDefault="00D355CE" w:rsidP="00146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:rsidR="00D355CE" w:rsidRPr="00CF0F9F" w:rsidRDefault="00D355CE" w:rsidP="00146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:rsidR="00D355CE" w:rsidRPr="00CF0F9F" w:rsidRDefault="00D355CE" w:rsidP="00146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:rsidR="00D355CE" w:rsidRPr="00CF0F9F" w:rsidRDefault="00D355CE" w:rsidP="00146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F848DA" w:rsidRDefault="00F848DA" w:rsidP="00264E4A">
      <w:pPr>
        <w:pStyle w:val="3"/>
        <w:ind w:left="0" w:firstLine="0"/>
        <w:jc w:val="center"/>
        <w:rPr>
          <w:sz w:val="28"/>
          <w:szCs w:val="28"/>
        </w:rPr>
      </w:pPr>
    </w:p>
    <w:p w:rsidR="00D355CE" w:rsidRPr="005716D5" w:rsidRDefault="00D355CE" w:rsidP="00264E4A">
      <w:pPr>
        <w:pStyle w:val="3"/>
        <w:ind w:left="0" w:firstLine="0"/>
        <w:jc w:val="center"/>
        <w:rPr>
          <w:sz w:val="28"/>
          <w:szCs w:val="28"/>
        </w:rPr>
      </w:pPr>
      <w:r w:rsidRPr="005716D5">
        <w:rPr>
          <w:sz w:val="28"/>
          <w:szCs w:val="28"/>
        </w:rPr>
        <w:t xml:space="preserve">Раздел </w:t>
      </w:r>
      <w:r w:rsidRPr="005716D5">
        <w:rPr>
          <w:sz w:val="28"/>
          <w:szCs w:val="28"/>
          <w:lang w:val="en-US"/>
        </w:rPr>
        <w:t>I</w:t>
      </w:r>
      <w:r w:rsidRPr="005716D5">
        <w:rPr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355CE" w:rsidRDefault="00D355CE" w:rsidP="00264E4A">
      <w:pPr>
        <w:spacing w:after="0" w:line="240" w:lineRule="auto"/>
        <w:ind w:left="-567" w:right="4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6850" w:rsidRPr="005716D5" w:rsidRDefault="00F96850" w:rsidP="00264E4A">
      <w:pPr>
        <w:spacing w:after="0" w:line="240" w:lineRule="auto"/>
        <w:ind w:left="-567" w:right="4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D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716D5">
        <w:rPr>
          <w:rFonts w:ascii="Times New Roman" w:hAnsi="Times New Roman" w:cs="Times New Roman"/>
          <w:sz w:val="28"/>
          <w:szCs w:val="28"/>
        </w:rPr>
        <w:t>Контролируемыми лицами, в отношении которых осуществляется муниципальный контроль (надзор) на территории Городского округа Пушкинский Московской области, являются:</w:t>
      </w:r>
      <w:r w:rsidRPr="0057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6D5">
        <w:rPr>
          <w:rFonts w:ascii="Times New Roman" w:hAnsi="Times New Roman" w:cs="Times New Roman"/>
          <w:sz w:val="28"/>
          <w:szCs w:val="28"/>
        </w:rPr>
        <w:t>организации, руководители и иные должностные лица организаций, индивидуальные предприниматели, их уполномоченные представители, физические лица, не являющиеся индивидуальными предпринимателями.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D5">
        <w:rPr>
          <w:rFonts w:ascii="Times New Roman" w:eastAsia="Times New Roman" w:hAnsi="Times New Roman" w:cs="Times New Roman"/>
          <w:sz w:val="28"/>
          <w:szCs w:val="28"/>
        </w:rPr>
        <w:t>Объектами государственного контроля являются:</w:t>
      </w:r>
    </w:p>
    <w:p w:rsidR="00D355CE" w:rsidRPr="005716D5" w:rsidRDefault="00D355CE" w:rsidP="00F848DA">
      <w:pPr>
        <w:pStyle w:val="ConsPlusNormal"/>
        <w:tabs>
          <w:tab w:val="left" w:pos="993"/>
          <w:tab w:val="left" w:pos="6804"/>
        </w:tabs>
        <w:ind w:firstLine="709"/>
        <w:jc w:val="both"/>
        <w:rPr>
          <w:szCs w:val="28"/>
        </w:rPr>
      </w:pPr>
      <w:r w:rsidRPr="005716D5">
        <w:rPr>
          <w:szCs w:val="28"/>
        </w:rPr>
        <w:t xml:space="preserve">1) в рамках пункта 1 части 1 статьи 16 Федерального закона </w:t>
      </w:r>
      <w:r w:rsidRPr="005716D5">
        <w:rPr>
          <w:szCs w:val="28"/>
        </w:rPr>
        <w:br/>
        <w:t>от 31.07.2020 № 248-ФЗ «О государственном контроле (надзоре) и муниципальном контроле в Российской Федерации» (далее – Федеральный закон № 248-ФЗ):</w:t>
      </w:r>
    </w:p>
    <w:p w:rsidR="00D355CE" w:rsidRPr="005716D5" w:rsidRDefault="00D355CE" w:rsidP="00F848DA">
      <w:pPr>
        <w:pStyle w:val="ConsPlusNormal"/>
        <w:tabs>
          <w:tab w:val="left" w:pos="993"/>
          <w:tab w:val="left" w:pos="6804"/>
        </w:tabs>
        <w:ind w:firstLine="709"/>
        <w:jc w:val="both"/>
        <w:rPr>
          <w:szCs w:val="28"/>
        </w:rPr>
      </w:pPr>
      <w:r w:rsidRPr="005716D5">
        <w:rPr>
          <w:szCs w:val="28"/>
        </w:rPr>
        <w:t xml:space="preserve">- деятельность, действия (бездействие) контролируемых лиц, в рамках которых должны соблюдаться обязательные требования к осуществлению работ </w:t>
      </w:r>
      <w:r w:rsidRPr="005716D5">
        <w:rPr>
          <w:szCs w:val="28"/>
        </w:rPr>
        <w:br/>
        <w:t xml:space="preserve">по капитальному ремонту, ремонту и содержанию автомобильных дорог общего пользования местного значения Городского округа Пушкинский Московской области </w:t>
      </w:r>
      <w:r w:rsidRPr="005716D5">
        <w:rPr>
          <w:szCs w:val="28"/>
        </w:rPr>
        <w:br/>
        <w:t>и искусственных дорожных сооружений на них в части обеспечения сохранности автомобильных дорог;</w:t>
      </w:r>
    </w:p>
    <w:p w:rsidR="00D355CE" w:rsidRPr="005716D5" w:rsidRDefault="00D355CE" w:rsidP="00F848DA">
      <w:pPr>
        <w:pStyle w:val="ConsPlusNormal"/>
        <w:tabs>
          <w:tab w:val="left" w:pos="993"/>
          <w:tab w:val="left" w:pos="6804"/>
        </w:tabs>
        <w:ind w:firstLine="709"/>
        <w:jc w:val="both"/>
        <w:rPr>
          <w:szCs w:val="28"/>
        </w:rPr>
      </w:pPr>
      <w:r w:rsidRPr="005716D5">
        <w:rPr>
          <w:szCs w:val="28"/>
        </w:rPr>
        <w:t>- деятельность, действия (бездействие) контролируемых лиц, в рамках которых</w:t>
      </w:r>
      <w:r w:rsidRPr="005716D5">
        <w:rPr>
          <w:color w:val="FF0000"/>
          <w:szCs w:val="28"/>
        </w:rPr>
        <w:t xml:space="preserve"> </w:t>
      </w:r>
      <w:r w:rsidRPr="005716D5">
        <w:rPr>
          <w:szCs w:val="28"/>
        </w:rPr>
        <w:t>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Городского округа Пушкинский Московской области;</w:t>
      </w:r>
    </w:p>
    <w:p w:rsidR="00D355CE" w:rsidRPr="005716D5" w:rsidRDefault="00D355CE" w:rsidP="00F848DA">
      <w:pPr>
        <w:pStyle w:val="ConsPlusNormal"/>
        <w:tabs>
          <w:tab w:val="left" w:pos="993"/>
          <w:tab w:val="left" w:pos="6804"/>
        </w:tabs>
        <w:ind w:firstLine="709"/>
        <w:jc w:val="both"/>
        <w:rPr>
          <w:szCs w:val="28"/>
        </w:rPr>
      </w:pPr>
      <w:proofErr w:type="gramStart"/>
      <w:r w:rsidRPr="005716D5">
        <w:rPr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 к осуществлению регулярных перевозок по муниципальным маршрутам регулярных перевозок в границах Городского округа Пушкинский Московской области, не относящиеся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  <w:proofErr w:type="gramEnd"/>
    </w:p>
    <w:p w:rsidR="00D355CE" w:rsidRPr="005716D5" w:rsidRDefault="00D355CE" w:rsidP="00F848DA">
      <w:pPr>
        <w:pStyle w:val="ConsPlusNormal"/>
        <w:tabs>
          <w:tab w:val="left" w:pos="993"/>
          <w:tab w:val="left" w:pos="6804"/>
        </w:tabs>
        <w:ind w:firstLine="709"/>
        <w:jc w:val="both"/>
        <w:rPr>
          <w:szCs w:val="28"/>
        </w:rPr>
      </w:pPr>
      <w:r w:rsidRPr="005716D5">
        <w:rPr>
          <w:szCs w:val="28"/>
        </w:rPr>
        <w:t>2) в рамках пункта 2 части 1 статьи 16 Федерального закона № 248-ФЗ:</w:t>
      </w:r>
    </w:p>
    <w:p w:rsidR="00D355CE" w:rsidRPr="005716D5" w:rsidRDefault="00D355CE" w:rsidP="00F848DA">
      <w:pPr>
        <w:pStyle w:val="ConsPlusNormal"/>
        <w:tabs>
          <w:tab w:val="left" w:pos="993"/>
          <w:tab w:val="left" w:pos="6804"/>
        </w:tabs>
        <w:ind w:firstLine="709"/>
        <w:jc w:val="both"/>
        <w:rPr>
          <w:szCs w:val="28"/>
        </w:rPr>
      </w:pPr>
      <w:r w:rsidRPr="005716D5">
        <w:rPr>
          <w:szCs w:val="28"/>
        </w:rPr>
        <w:t xml:space="preserve">- дорожно-строительные материалы, указанные в приложении № 1 </w:t>
      </w:r>
      <w:r w:rsidRPr="005716D5">
        <w:rPr>
          <w:szCs w:val="28"/>
        </w:rPr>
        <w:br/>
        <w:t>к техническому регламенту Таможенного союза «Безопасность автомобильных дорог» (</w:t>
      </w:r>
      <w:proofErr w:type="gramStart"/>
      <w:r w:rsidRPr="005716D5">
        <w:rPr>
          <w:szCs w:val="28"/>
        </w:rPr>
        <w:t>ТР</w:t>
      </w:r>
      <w:proofErr w:type="gramEnd"/>
      <w:r w:rsidRPr="005716D5">
        <w:rPr>
          <w:szCs w:val="28"/>
        </w:rPr>
        <w:t xml:space="preserve"> ТС 014/2011);</w:t>
      </w:r>
    </w:p>
    <w:p w:rsidR="00D355CE" w:rsidRPr="005716D5" w:rsidRDefault="00D355CE" w:rsidP="00F848DA">
      <w:pPr>
        <w:pStyle w:val="ConsPlusNormal"/>
        <w:tabs>
          <w:tab w:val="left" w:pos="993"/>
          <w:tab w:val="left" w:pos="6804"/>
        </w:tabs>
        <w:ind w:firstLine="709"/>
        <w:jc w:val="both"/>
        <w:rPr>
          <w:szCs w:val="28"/>
        </w:rPr>
      </w:pPr>
      <w:r w:rsidRPr="005716D5">
        <w:rPr>
          <w:szCs w:val="28"/>
        </w:rPr>
        <w:t>- дорожно-строительные изделия, указанные в приложении № 2 к техническому регламенту Таможенного союза «Без</w:t>
      </w:r>
      <w:r w:rsidR="00264E4A">
        <w:rPr>
          <w:szCs w:val="28"/>
        </w:rPr>
        <w:t xml:space="preserve">опасность автомобильных дорог» </w:t>
      </w:r>
      <w:r w:rsidRPr="005716D5">
        <w:rPr>
          <w:szCs w:val="28"/>
        </w:rPr>
        <w:t>(</w:t>
      </w:r>
      <w:proofErr w:type="gramStart"/>
      <w:r w:rsidRPr="005716D5">
        <w:rPr>
          <w:szCs w:val="28"/>
        </w:rPr>
        <w:t>ТР</w:t>
      </w:r>
      <w:proofErr w:type="gramEnd"/>
      <w:r w:rsidRPr="005716D5">
        <w:rPr>
          <w:szCs w:val="28"/>
        </w:rPr>
        <w:t xml:space="preserve"> ТС 014/2011);</w:t>
      </w:r>
    </w:p>
    <w:p w:rsidR="00D355CE" w:rsidRPr="005716D5" w:rsidRDefault="00D355CE" w:rsidP="00F848DA">
      <w:pPr>
        <w:pStyle w:val="ConsPlusNormal"/>
        <w:tabs>
          <w:tab w:val="left" w:pos="993"/>
          <w:tab w:val="left" w:pos="6804"/>
        </w:tabs>
        <w:ind w:firstLine="709"/>
        <w:jc w:val="both"/>
        <w:rPr>
          <w:szCs w:val="28"/>
        </w:rPr>
      </w:pPr>
      <w:r w:rsidRPr="005716D5">
        <w:rPr>
          <w:szCs w:val="28"/>
        </w:rPr>
        <w:t>3) в рамках пункта 3 части 1 статьи 16 Федерального закона № 248-ФЗ:</w:t>
      </w:r>
    </w:p>
    <w:p w:rsidR="00D355CE" w:rsidRPr="005716D5" w:rsidRDefault="00D355CE" w:rsidP="00F848DA">
      <w:pPr>
        <w:pStyle w:val="ConsPlusNormal"/>
        <w:tabs>
          <w:tab w:val="left" w:pos="993"/>
          <w:tab w:val="left" w:pos="6804"/>
        </w:tabs>
        <w:ind w:firstLine="709"/>
        <w:jc w:val="both"/>
        <w:rPr>
          <w:szCs w:val="28"/>
        </w:rPr>
      </w:pPr>
      <w:r w:rsidRPr="005716D5">
        <w:rPr>
          <w:szCs w:val="28"/>
        </w:rPr>
        <w:t xml:space="preserve">- автомобильная дорога местного значения Городского округа </w:t>
      </w:r>
      <w:proofErr w:type="gramStart"/>
      <w:r w:rsidRPr="005716D5">
        <w:rPr>
          <w:szCs w:val="28"/>
        </w:rPr>
        <w:t>Пушкинский</w:t>
      </w:r>
      <w:proofErr w:type="gramEnd"/>
      <w:r w:rsidRPr="005716D5">
        <w:rPr>
          <w:szCs w:val="28"/>
        </w:rPr>
        <w:t xml:space="preserve"> Московской области и искусственные дорожные сооружения на ней;</w:t>
      </w:r>
    </w:p>
    <w:p w:rsidR="00D355CE" w:rsidRPr="005716D5" w:rsidRDefault="00D355CE" w:rsidP="00F848DA">
      <w:pPr>
        <w:pStyle w:val="ConsPlusNormal"/>
        <w:tabs>
          <w:tab w:val="left" w:pos="993"/>
          <w:tab w:val="left" w:pos="6804"/>
        </w:tabs>
        <w:ind w:firstLine="709"/>
        <w:jc w:val="both"/>
        <w:rPr>
          <w:szCs w:val="28"/>
        </w:rPr>
      </w:pPr>
      <w:r w:rsidRPr="005716D5">
        <w:rPr>
          <w:szCs w:val="28"/>
        </w:rPr>
        <w:lastRenderedPageBreak/>
        <w:t>- объекты дорожного сервиса, размещенные в полосах отвода и (или) придорожных полосах автомобильных дорог общего пользования местного значения Городского округа Пушкинский Московской области;</w:t>
      </w:r>
    </w:p>
    <w:p w:rsidR="00D355CE" w:rsidRPr="005716D5" w:rsidRDefault="00D355CE" w:rsidP="00F848DA">
      <w:pPr>
        <w:pStyle w:val="ConsPlusNormal"/>
        <w:tabs>
          <w:tab w:val="left" w:pos="993"/>
          <w:tab w:val="left" w:pos="6804"/>
        </w:tabs>
        <w:ind w:firstLine="709"/>
        <w:jc w:val="both"/>
        <w:rPr>
          <w:szCs w:val="28"/>
        </w:rPr>
      </w:pPr>
      <w:proofErr w:type="gramStart"/>
      <w:r w:rsidRPr="005716D5">
        <w:rPr>
          <w:szCs w:val="28"/>
        </w:rPr>
        <w:t>- примыкания к автомобильным дорогам местного значения Городского округа Пушкинский Московской области, в том числе примыкания к объектам дорожного сервиса;</w:t>
      </w:r>
      <w:proofErr w:type="gramEnd"/>
    </w:p>
    <w:p w:rsidR="00D355CE" w:rsidRPr="005716D5" w:rsidRDefault="00D355CE" w:rsidP="00F848DA">
      <w:pPr>
        <w:pStyle w:val="ConsPlusNormal"/>
        <w:tabs>
          <w:tab w:val="left" w:pos="993"/>
          <w:tab w:val="left" w:pos="6804"/>
        </w:tabs>
        <w:ind w:firstLine="709"/>
        <w:jc w:val="both"/>
        <w:rPr>
          <w:szCs w:val="28"/>
        </w:rPr>
      </w:pPr>
      <w:r w:rsidRPr="005716D5">
        <w:rPr>
          <w:szCs w:val="28"/>
        </w:rPr>
        <w:t xml:space="preserve">- придорожные полосы и полосы </w:t>
      </w:r>
      <w:proofErr w:type="gramStart"/>
      <w:r w:rsidRPr="005716D5">
        <w:rPr>
          <w:szCs w:val="28"/>
        </w:rPr>
        <w:t>отвода</w:t>
      </w:r>
      <w:proofErr w:type="gramEnd"/>
      <w:r w:rsidRPr="005716D5">
        <w:rPr>
          <w:szCs w:val="28"/>
        </w:rPr>
        <w:t xml:space="preserve"> автомобильных дорог местного значения Городского округа Пушкинский Московской области;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D5">
        <w:rPr>
          <w:rFonts w:ascii="Times New Roman" w:hAnsi="Times New Roman" w:cs="Times New Roman"/>
          <w:sz w:val="28"/>
          <w:szCs w:val="28"/>
        </w:rPr>
        <w:t xml:space="preserve">- транспортное средство, используемое контролируемыми лицами </w:t>
      </w:r>
      <w:r w:rsidRPr="005716D5">
        <w:rPr>
          <w:rFonts w:ascii="Times New Roman" w:hAnsi="Times New Roman" w:cs="Times New Roman"/>
          <w:sz w:val="28"/>
          <w:szCs w:val="28"/>
        </w:rPr>
        <w:br/>
        <w:t xml:space="preserve">для осуществления перевозок по муниципальным маршрутам регулярных перевозок на территории Городского округа </w:t>
      </w:r>
      <w:proofErr w:type="gramStart"/>
      <w:r w:rsidRPr="005716D5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5716D5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D5">
        <w:rPr>
          <w:rFonts w:ascii="Times New Roman" w:eastAsia="Times New Roman" w:hAnsi="Times New Roman" w:cs="Times New Roman"/>
          <w:sz w:val="28"/>
          <w:szCs w:val="28"/>
        </w:rPr>
        <w:t>2.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D5">
        <w:rPr>
          <w:rFonts w:ascii="Times New Roman" w:eastAsia="Times New Roman" w:hAnsi="Times New Roman" w:cs="Times New Roman"/>
          <w:sz w:val="28"/>
          <w:szCs w:val="28"/>
        </w:rPr>
        <w:t>3. Наиболее значимыми рисками в деятельности контролируемых лиц</w:t>
      </w:r>
      <w:r w:rsidRPr="005716D5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  <w:r w:rsidRPr="005716D5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D355CE" w:rsidRPr="005716D5" w:rsidRDefault="00D355CE" w:rsidP="00F8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письменного согласия владельца автомобильной дороги </w:t>
      </w:r>
    </w:p>
    <w:p w:rsidR="00D355CE" w:rsidRPr="005716D5" w:rsidRDefault="00D355CE" w:rsidP="00F8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присоединение объекта дорожного сервиса к автомобильной дороге;</w:t>
      </w:r>
    </w:p>
    <w:p w:rsidR="00D355CE" w:rsidRPr="005716D5" w:rsidRDefault="00D355CE" w:rsidP="00F8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неудовлетворительное состояние дорожного покрытия (проломы, просадки, выбоины);</w:t>
      </w:r>
    </w:p>
    <w:p w:rsidR="00D355CE" w:rsidRPr="005716D5" w:rsidRDefault="00D355CE" w:rsidP="00F8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отсутствие возможности безналичной оплаты проезда, в том числе </w:t>
      </w:r>
    </w:p>
    <w:p w:rsidR="00D355CE" w:rsidRPr="005716D5" w:rsidRDefault="00D355CE" w:rsidP="00F8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единой транспортной карты, банковской карты </w:t>
      </w:r>
      <w:r w:rsidR="00AB3E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муниципальных маршрутах регулярных перевозок автомобильным транспортом.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D5">
        <w:rPr>
          <w:rFonts w:ascii="Times New Roman" w:eastAsia="Times New Roman" w:hAnsi="Times New Roman" w:cs="Times New Roman"/>
          <w:sz w:val="28"/>
          <w:szCs w:val="28"/>
        </w:rPr>
        <w:t>4. В целях предотвращения рисков причинения вреда (ущерба) охраняемым законом ценностям, предупреждения нарушений обязательных требований проведены профилактические мероприятия, предусмотренные планом-графиком, установленным программой профилактики на 2022 год.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D5">
        <w:rPr>
          <w:rFonts w:ascii="Times New Roman" w:eastAsia="Times New Roman" w:hAnsi="Times New Roman" w:cs="Times New Roman"/>
          <w:sz w:val="28"/>
          <w:szCs w:val="28"/>
        </w:rPr>
        <w:t xml:space="preserve">Кроме того, на официальном сайте контрольного (надзорного) органа </w:t>
      </w:r>
      <w:r w:rsidRPr="005716D5">
        <w:rPr>
          <w:rStyle w:val="selectable-text"/>
          <w:rFonts w:ascii="Times New Roman" w:hAnsi="Times New Roman" w:cs="Times New Roman"/>
          <w:sz w:val="28"/>
          <w:szCs w:val="28"/>
        </w:rPr>
        <w:t>https://pushkino.mosreg.ru/</w:t>
      </w:r>
      <w:r w:rsidRPr="005716D5">
        <w:rPr>
          <w:rFonts w:ascii="Times New Roman" w:eastAsia="Times New Roman" w:hAnsi="Times New Roman" w:cs="Times New Roman"/>
          <w:sz w:val="28"/>
          <w:szCs w:val="28"/>
        </w:rPr>
        <w:t xml:space="preserve"> в разделе «Контрольно-надзорная деятельность» </w:t>
      </w:r>
      <w:proofErr w:type="gramStart"/>
      <w:r w:rsidRPr="005716D5">
        <w:rPr>
          <w:rFonts w:ascii="Times New Roman" w:eastAsia="Times New Roman" w:hAnsi="Times New Roman" w:cs="Times New Roman"/>
          <w:sz w:val="28"/>
          <w:szCs w:val="28"/>
        </w:rPr>
        <w:t>размещены</w:t>
      </w:r>
      <w:proofErr w:type="gramEnd"/>
      <w:r w:rsidRPr="005716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D5">
        <w:rPr>
          <w:rFonts w:ascii="Times New Roman" w:eastAsia="Times New Roman" w:hAnsi="Times New Roman" w:cs="Times New Roman"/>
          <w:sz w:val="28"/>
          <w:szCs w:val="28"/>
        </w:rPr>
        <w:t xml:space="preserve">1) материалы и сведения, касающиеся осуществляемых контрольным (надзорным) органом мер по профилактике рисков причинения вреда (ущерба) охраняемым законом ценностям (нарушений обязательных требований), созданы интерактивные сервисы, обеспечивающие взаимодействие с контролируемыми лицами, в том числе размещены электронные формы для обратной связи </w:t>
      </w:r>
      <w:r w:rsidR="00AB3EB7">
        <w:rPr>
          <w:rFonts w:ascii="Times New Roman" w:eastAsia="Times New Roman" w:hAnsi="Times New Roman" w:cs="Times New Roman"/>
          <w:sz w:val="28"/>
          <w:szCs w:val="28"/>
        </w:rPr>
        <w:br/>
      </w:r>
      <w:r w:rsidRPr="005716D5">
        <w:rPr>
          <w:rFonts w:ascii="Times New Roman" w:eastAsia="Times New Roman" w:hAnsi="Times New Roman" w:cs="Times New Roman"/>
          <w:sz w:val="28"/>
          <w:szCs w:val="28"/>
        </w:rPr>
        <w:t>с контролируемыми лицами;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D5">
        <w:rPr>
          <w:rFonts w:ascii="Times New Roman" w:eastAsia="Times New Roman" w:hAnsi="Times New Roman" w:cs="Times New Roman"/>
          <w:sz w:val="28"/>
          <w:szCs w:val="28"/>
        </w:rPr>
        <w:t>2) приказ контрольного (надзорного) органа, утверждающий перечня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государственного контроля (надзора);</w:t>
      </w:r>
    </w:p>
    <w:p w:rsidR="00264E4A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D5">
        <w:rPr>
          <w:rFonts w:ascii="Times New Roman" w:eastAsia="Times New Roman" w:hAnsi="Times New Roman" w:cs="Times New Roman"/>
          <w:sz w:val="28"/>
          <w:szCs w:val="28"/>
        </w:rPr>
        <w:t xml:space="preserve">3) перечень нормативных правовых актов и их отдельных частей, содержащих обязательные требования, оценка соблюдения которых является предметом государственного контроля (надзора), а также текстов соответствующих нормативных правовых актов или их </w:t>
      </w:r>
      <w:r w:rsidRPr="00264E4A">
        <w:rPr>
          <w:rFonts w:ascii="Times New Roman" w:eastAsia="Times New Roman" w:hAnsi="Times New Roman" w:cs="Times New Roman"/>
          <w:sz w:val="28"/>
          <w:szCs w:val="28"/>
        </w:rPr>
        <w:t xml:space="preserve">отдельных частей </w:t>
      </w:r>
      <w:hyperlink r:id="rId7" w:history="1">
        <w:r w:rsidR="00264E4A" w:rsidRPr="00264E4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https://pushkino.mosreg.ru/</w:t>
        </w:r>
      </w:hyperlink>
      <w:r w:rsidRPr="00264E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руководство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организационно-технических мероприятий при осуществлении контрольным (надзорным) органом государственного контроля </w:t>
      </w:r>
      <w:r w:rsidRPr="005716D5">
        <w:rPr>
          <w:rFonts w:ascii="Times New Roman" w:hAnsi="Times New Roman" w:cs="Times New Roman"/>
          <w:sz w:val="28"/>
          <w:szCs w:val="28"/>
        </w:rPr>
        <w:t>(надзора)</w:t>
      </w:r>
      <w:r w:rsidRPr="005716D5">
        <w:rPr>
          <w:rFonts w:ascii="Times New Roman" w:eastAsia="Times New Roman" w:hAnsi="Times New Roman" w:cs="Times New Roman"/>
          <w:sz w:val="28"/>
          <w:szCs w:val="28"/>
        </w:rPr>
        <w:t>, утверждаемое приказом контрольного (надзорного) органа;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D5">
        <w:rPr>
          <w:rFonts w:ascii="Times New Roman" w:eastAsia="Times New Roman" w:hAnsi="Times New Roman" w:cs="Times New Roman"/>
          <w:sz w:val="28"/>
          <w:szCs w:val="28"/>
        </w:rPr>
        <w:t>5) обзор правоприменительной практики контрольно-надзорной деятельности контрольного (надзорного) органа, утверждаемый приказом контрольного (надзорного) органа;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D5">
        <w:rPr>
          <w:rFonts w:ascii="Times New Roman" w:eastAsia="Times New Roman" w:hAnsi="Times New Roman" w:cs="Times New Roman"/>
          <w:sz w:val="28"/>
          <w:szCs w:val="28"/>
        </w:rPr>
        <w:t xml:space="preserve">6) проверочные листы (списки контрольных вопросов), применяемые </w:t>
      </w:r>
      <w:r w:rsidR="00AB3EB7">
        <w:rPr>
          <w:rFonts w:ascii="Times New Roman" w:eastAsia="Times New Roman" w:hAnsi="Times New Roman" w:cs="Times New Roman"/>
          <w:sz w:val="28"/>
          <w:szCs w:val="28"/>
        </w:rPr>
        <w:br/>
      </w:r>
      <w:r w:rsidRPr="005716D5">
        <w:rPr>
          <w:rFonts w:ascii="Times New Roman" w:eastAsia="Times New Roman" w:hAnsi="Times New Roman" w:cs="Times New Roman"/>
          <w:sz w:val="28"/>
          <w:szCs w:val="28"/>
        </w:rPr>
        <w:t>при проведении контрольных надзорных мероприятий https://www.adm-pushkino.ru/activity/munitsipalnyy-kontrol-na-avtomobilnom-transporte/munitsipalnyy-kontrol-na-avtomobilnom-transporte.php?ELEMENT_ID=74333;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D5">
        <w:rPr>
          <w:rFonts w:ascii="Times New Roman" w:eastAsia="Times New Roman" w:hAnsi="Times New Roman" w:cs="Times New Roman"/>
          <w:sz w:val="28"/>
          <w:szCs w:val="28"/>
        </w:rPr>
        <w:t>7) план проведения плановых контрольных (надзорных) мероприятий контролируемых лиц;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D5">
        <w:rPr>
          <w:rFonts w:ascii="Times New Roman" w:eastAsia="Times New Roman" w:hAnsi="Times New Roman" w:cs="Times New Roman"/>
          <w:sz w:val="28"/>
          <w:szCs w:val="28"/>
        </w:rPr>
        <w:t xml:space="preserve">8) информация о результатах контрольных (надзорных) мероприятий, также </w:t>
      </w:r>
      <w:r w:rsidR="00AB3EB7">
        <w:rPr>
          <w:rFonts w:ascii="Times New Roman" w:eastAsia="Times New Roman" w:hAnsi="Times New Roman" w:cs="Times New Roman"/>
          <w:sz w:val="28"/>
          <w:szCs w:val="28"/>
        </w:rPr>
        <w:br/>
      </w:r>
      <w:r w:rsidRPr="005716D5">
        <w:rPr>
          <w:rFonts w:ascii="Times New Roman" w:eastAsia="Times New Roman" w:hAnsi="Times New Roman" w:cs="Times New Roman"/>
          <w:sz w:val="28"/>
          <w:szCs w:val="28"/>
        </w:rPr>
        <w:t>в едином реестре контрольных (надзорных) мероприятий.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D5">
        <w:rPr>
          <w:rFonts w:ascii="Times New Roman" w:eastAsia="Times New Roman" w:hAnsi="Times New Roman" w:cs="Times New Roman"/>
          <w:sz w:val="28"/>
          <w:szCs w:val="28"/>
        </w:rPr>
        <w:t xml:space="preserve">9) материалы публичных обсуждений с контролируемыми лицами. 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D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49 Федерального закона № 248-ФЗ, предостережений </w:t>
      </w:r>
      <w:r w:rsidR="00AB3EB7">
        <w:rPr>
          <w:rFonts w:ascii="Times New Roman" w:eastAsia="Times New Roman" w:hAnsi="Times New Roman" w:cs="Times New Roman"/>
          <w:sz w:val="28"/>
          <w:szCs w:val="28"/>
        </w:rPr>
        <w:br/>
      </w:r>
      <w:r w:rsidRPr="005716D5">
        <w:rPr>
          <w:rFonts w:ascii="Times New Roman" w:eastAsia="Times New Roman" w:hAnsi="Times New Roman" w:cs="Times New Roman"/>
          <w:sz w:val="28"/>
          <w:szCs w:val="28"/>
        </w:rPr>
        <w:t>о недопустимости нарушения обязательных требований в области муниципального контроля не выдавалось.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5716D5">
        <w:rPr>
          <w:rFonts w:ascii="Times New Roman" w:eastAsia="Times New Roman" w:hAnsi="Times New Roman" w:cs="Times New Roman"/>
          <w:sz w:val="28"/>
          <w:szCs w:val="28"/>
        </w:rPr>
        <w:t xml:space="preserve">В 2022 году плановых/внеплановых проверок контролируемых лиц </w:t>
      </w:r>
      <w:r w:rsidR="00AB3EB7">
        <w:rPr>
          <w:rFonts w:ascii="Times New Roman" w:eastAsia="Times New Roman" w:hAnsi="Times New Roman" w:cs="Times New Roman"/>
          <w:sz w:val="28"/>
          <w:szCs w:val="28"/>
        </w:rPr>
        <w:br/>
      </w:r>
      <w:r w:rsidRPr="005716D5">
        <w:rPr>
          <w:rFonts w:ascii="Times New Roman" w:eastAsia="Times New Roman" w:hAnsi="Times New Roman" w:cs="Times New Roman"/>
          <w:sz w:val="28"/>
          <w:szCs w:val="28"/>
        </w:rPr>
        <w:t xml:space="preserve">не проводилось. </w:t>
      </w:r>
    </w:p>
    <w:p w:rsidR="00D355CE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F96850" w:rsidRPr="00F96850" w:rsidRDefault="00F96850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Динамика выявленных нарушений законодательства в ходе проведения проверок юридических лиц в </w:t>
      </w: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2021-2022</w:t>
      </w:r>
      <w:r w:rsidRPr="0057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</w:t>
      </w:r>
    </w:p>
    <w:p w:rsidR="00D355CE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850" w:rsidRPr="005716D5" w:rsidRDefault="00F96850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профилактики нарушений обязательных требований программой профилактики </w:t>
      </w: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  <w:r w:rsidRPr="0057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установлена система оценки эффективности профилактической деятельности, состоящая из следующих целевых показателей.</w:t>
      </w:r>
    </w:p>
    <w:p w:rsidR="00D355CE" w:rsidRPr="005716D5" w:rsidRDefault="00D355CE" w:rsidP="00F848D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Доля проведенных профилактических мероприятий от запланированных – </w:t>
      </w:r>
      <w:proofErr w:type="gramStart"/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</w:t>
      </w:r>
      <w:proofErr w:type="gramEnd"/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 80 % от запланированного (100%);</w:t>
      </w:r>
    </w:p>
    <w:p w:rsidR="00D355CE" w:rsidRPr="005716D5" w:rsidRDefault="00D355CE" w:rsidP="00F848D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Опубликование на официальном сайте нормативных правовых актов, содержащих обязательные требования – </w:t>
      </w:r>
      <w:proofErr w:type="gramStart"/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</w:t>
      </w:r>
      <w:proofErr w:type="gramEnd"/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 100 % от запланированного (100%);</w:t>
      </w:r>
    </w:p>
    <w:p w:rsidR="00D355CE" w:rsidRPr="005716D5" w:rsidRDefault="00D355CE" w:rsidP="00F848D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Доля выданных предостережений о недопустимости нарушения обязательных требований – не </w:t>
      </w:r>
      <w:proofErr w:type="gramStart"/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</w:t>
      </w:r>
      <w:proofErr w:type="gramEnd"/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 30 % от запланированного (100%);</w:t>
      </w:r>
    </w:p>
    <w:p w:rsidR="00D355CE" w:rsidRPr="005716D5" w:rsidRDefault="00D355CE" w:rsidP="00F848D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Доля охвата субъектов контроля профилактическими мероприятиями – </w:t>
      </w:r>
      <w:proofErr w:type="gramStart"/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</w:t>
      </w:r>
      <w:proofErr w:type="gramEnd"/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 30 % от запланированного (50%);</w:t>
      </w:r>
    </w:p>
    <w:p w:rsidR="00D355CE" w:rsidRPr="005716D5" w:rsidRDefault="00D355CE" w:rsidP="00F848D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Доля выданных предписаний – не </w:t>
      </w:r>
      <w:proofErr w:type="gramStart"/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</w:t>
      </w:r>
      <w:proofErr w:type="gramEnd"/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 0 % от запланированного (90%);</w:t>
      </w:r>
    </w:p>
    <w:p w:rsidR="00D355CE" w:rsidRDefault="00D355CE" w:rsidP="00F848D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Повышение степени исполнительности контролируемых лиц муниципального  контроля/Устранение причин и условий выявленных нарушений обязательных требований – не </w:t>
      </w:r>
      <w:proofErr w:type="gramStart"/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</w:t>
      </w:r>
      <w:proofErr w:type="gramEnd"/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 50 % от запланированного (100%).</w:t>
      </w:r>
    </w:p>
    <w:p w:rsidR="00264E4A" w:rsidRPr="005716D5" w:rsidRDefault="00264E4A" w:rsidP="00F848D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5CE" w:rsidRPr="005716D5" w:rsidRDefault="00D355CE" w:rsidP="00F848DA">
      <w:pPr>
        <w:pStyle w:val="3"/>
        <w:ind w:left="0" w:firstLine="709"/>
        <w:jc w:val="center"/>
        <w:rPr>
          <w:sz w:val="28"/>
          <w:szCs w:val="28"/>
        </w:rPr>
      </w:pPr>
      <w:r w:rsidRPr="005716D5">
        <w:rPr>
          <w:sz w:val="28"/>
          <w:szCs w:val="28"/>
        </w:rPr>
        <w:t xml:space="preserve">Раздел </w:t>
      </w:r>
      <w:r w:rsidRPr="005716D5">
        <w:rPr>
          <w:sz w:val="28"/>
          <w:szCs w:val="28"/>
          <w:lang w:val="en-US"/>
        </w:rPr>
        <w:t>II</w:t>
      </w:r>
      <w:r w:rsidRPr="005716D5">
        <w:rPr>
          <w:sz w:val="28"/>
          <w:szCs w:val="28"/>
        </w:rPr>
        <w:t>. Цели и задачи реализации программы профилактики</w:t>
      </w:r>
    </w:p>
    <w:p w:rsidR="00D355CE" w:rsidRPr="005716D5" w:rsidRDefault="00D355CE" w:rsidP="00F848DA">
      <w:pPr>
        <w:pStyle w:val="3"/>
        <w:ind w:left="0" w:firstLine="709"/>
        <w:jc w:val="both"/>
        <w:rPr>
          <w:sz w:val="28"/>
          <w:szCs w:val="28"/>
        </w:rPr>
      </w:pP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Целями проведения профилактических мероприятий являются:</w:t>
      </w:r>
    </w:p>
    <w:p w:rsidR="00D355CE" w:rsidRPr="005716D5" w:rsidRDefault="00D355CE" w:rsidP="00F848DA">
      <w:pPr>
        <w:pStyle w:val="ConsPlusNormal"/>
        <w:ind w:firstLine="709"/>
        <w:jc w:val="both"/>
        <w:rPr>
          <w:szCs w:val="28"/>
        </w:rPr>
      </w:pPr>
      <w:r w:rsidRPr="005716D5">
        <w:rPr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D355CE" w:rsidRPr="005716D5" w:rsidRDefault="00D355CE" w:rsidP="00F848DA">
      <w:pPr>
        <w:pStyle w:val="ConsPlusNormal"/>
        <w:ind w:firstLine="709"/>
        <w:jc w:val="both"/>
        <w:rPr>
          <w:szCs w:val="28"/>
        </w:rPr>
      </w:pPr>
      <w:r w:rsidRPr="005716D5">
        <w:rPr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55CE" w:rsidRPr="005716D5" w:rsidRDefault="00D355CE" w:rsidP="00F848DA">
      <w:pPr>
        <w:pStyle w:val="ConsPlusNormal"/>
        <w:ind w:firstLine="709"/>
        <w:jc w:val="both"/>
        <w:rPr>
          <w:szCs w:val="28"/>
        </w:rPr>
      </w:pPr>
      <w:r w:rsidRPr="005716D5">
        <w:rPr>
          <w:szCs w:val="28"/>
        </w:rPr>
        <w:t xml:space="preserve">3) Создание условий для доведения обязательных требований </w:t>
      </w:r>
      <w:r w:rsidR="00AB3EB7">
        <w:rPr>
          <w:szCs w:val="28"/>
        </w:rPr>
        <w:br/>
      </w:r>
      <w:r w:rsidRPr="005716D5">
        <w:rPr>
          <w:szCs w:val="28"/>
        </w:rPr>
        <w:t>до контролируемых лиц, повышение информированности о способах их соблюдения.</w:t>
      </w:r>
    </w:p>
    <w:p w:rsidR="00D355CE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850" w:rsidRPr="005716D5" w:rsidRDefault="00F96850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Проведение </w:t>
      </w: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 (надзорным) органом </w:t>
      </w:r>
      <w:r w:rsidRPr="0057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Разъяснение контролируемым лицам обязательных требований;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</w:t>
      </w:r>
      <w:r w:rsidRPr="0057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возникновения;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Принятие мер к обеспечению реального влияния </w:t>
      </w:r>
      <w:r w:rsidRPr="0057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</w:p>
    <w:p w:rsidR="00D355CE" w:rsidRPr="005716D5" w:rsidRDefault="00D355CE" w:rsidP="00F8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 Создание системы консультирования контролируемых лиц, в том числе </w:t>
      </w:r>
      <w:r w:rsidR="00AB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современных информационно-телекоммуникационных технологий;</w:t>
      </w:r>
    </w:p>
    <w:p w:rsidR="00D355CE" w:rsidRDefault="00D355CE" w:rsidP="00F8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 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="00AB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необходимых мерах по их исполнению.</w:t>
      </w:r>
    </w:p>
    <w:p w:rsidR="00F848DA" w:rsidRDefault="00F848DA" w:rsidP="00F8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EB7" w:rsidRDefault="00AB3EB7" w:rsidP="00F8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EB7" w:rsidRDefault="00AB3EB7" w:rsidP="00F8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EB7" w:rsidRDefault="00AB3EB7" w:rsidP="00F8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EB7" w:rsidRPr="005716D5" w:rsidRDefault="00AB3EB7" w:rsidP="00F8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5CE" w:rsidRPr="005716D5" w:rsidRDefault="00D355CE" w:rsidP="00D355CE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6D5">
        <w:rPr>
          <w:rFonts w:ascii="Times New Roman" w:hAnsi="Times New Roman" w:cs="Times New Roman"/>
          <w:sz w:val="28"/>
          <w:szCs w:val="28"/>
        </w:rPr>
        <w:lastRenderedPageBreak/>
        <w:t xml:space="preserve">Целевые показатели программы профилактики в рамках осуществления </w:t>
      </w: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контроля </w:t>
      </w:r>
      <w:r w:rsidRPr="005716D5">
        <w:rPr>
          <w:rFonts w:ascii="Times New Roman" w:hAnsi="Times New Roman" w:cs="Times New Roman"/>
          <w:sz w:val="28"/>
          <w:szCs w:val="28"/>
        </w:rPr>
        <w:t>(надзора) на 2023 год:</w:t>
      </w:r>
    </w:p>
    <w:p w:rsidR="00D355CE" w:rsidRDefault="00D355CE" w:rsidP="00D355CE">
      <w:pPr>
        <w:ind w:right="-426"/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70"/>
        <w:gridCol w:w="1559"/>
        <w:gridCol w:w="2694"/>
      </w:tblGrid>
      <w:tr w:rsidR="00D355CE" w:rsidRPr="00A71A6E" w:rsidTr="00F848DA">
        <w:trPr>
          <w:trHeight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9866A9" w:rsidRDefault="00D355CE" w:rsidP="00146D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A71A6E" w:rsidRDefault="00D355CE" w:rsidP="00146D3B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A6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A71A6E" w:rsidRDefault="00D355CE" w:rsidP="00146D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показатель </w:t>
            </w:r>
            <w:r w:rsidRPr="000315E9">
              <w:rPr>
                <w:sz w:val="24"/>
                <w:szCs w:val="24"/>
              </w:rPr>
              <w:t>(2022</w:t>
            </w:r>
            <w:r w:rsidRPr="00A71A6E">
              <w:rPr>
                <w:sz w:val="24"/>
                <w:szCs w:val="24"/>
              </w:rPr>
              <w:t xml:space="preserve"> год), 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A71A6E" w:rsidRDefault="00D355CE" w:rsidP="00146D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315E9">
              <w:rPr>
                <w:sz w:val="24"/>
                <w:szCs w:val="24"/>
              </w:rPr>
              <w:t>2023</w:t>
            </w:r>
            <w:r w:rsidRPr="00A71A6E">
              <w:rPr>
                <w:sz w:val="24"/>
                <w:szCs w:val="24"/>
              </w:rPr>
              <w:t xml:space="preserve"> год, %</w:t>
            </w:r>
          </w:p>
        </w:tc>
      </w:tr>
      <w:tr w:rsidR="00D355CE" w:rsidRPr="009336DF" w:rsidTr="00F84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9336DF" w:rsidRDefault="00D355CE" w:rsidP="00146D3B">
            <w:pPr>
              <w:pStyle w:val="ConsPlusNormal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 w:rsidRPr="009336DF">
              <w:rPr>
                <w:sz w:val="20"/>
              </w:rPr>
              <w:t xml:space="preserve">Доля проведенных профилактических мероприятий </w:t>
            </w:r>
            <w:proofErr w:type="gramStart"/>
            <w:r w:rsidRPr="009336DF">
              <w:rPr>
                <w:sz w:val="20"/>
              </w:rPr>
              <w:t>от</w:t>
            </w:r>
            <w:proofErr w:type="gramEnd"/>
            <w:r w:rsidRPr="009336DF">
              <w:rPr>
                <w:sz w:val="20"/>
              </w:rPr>
              <w:t xml:space="preserve"> запланированных:</w:t>
            </w:r>
          </w:p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543050" cy="514350"/>
                  <wp:effectExtent l="0" t="0" r="0" b="0"/>
                  <wp:docPr id="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7675" cy="276225"/>
                  <wp:effectExtent l="19050" t="0" r="0" b="0"/>
                  <wp:docPr id="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7675" cy="276225"/>
                  <wp:effectExtent l="19050" t="0" r="0" b="0"/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9336DF" w:rsidRDefault="00D355CE" w:rsidP="00146D3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9336DF" w:rsidRDefault="00D355CE" w:rsidP="00146D3B">
            <w:pPr>
              <w:pStyle w:val="ConsPlusNormal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100</w:t>
            </w:r>
          </w:p>
        </w:tc>
      </w:tr>
      <w:tr w:rsidR="00D355CE" w:rsidRPr="009336DF" w:rsidTr="00F84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9336DF" w:rsidRDefault="00D355CE" w:rsidP="00146D3B">
            <w:pPr>
              <w:pStyle w:val="ConsPlusNormal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 w:rsidRPr="009336DF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>
              <w:rPr>
                <w:noProof/>
                <w:position w:val="-32"/>
                <w:sz w:val="20"/>
              </w:rPr>
              <w:drawing>
                <wp:inline distT="0" distB="0" distL="0" distR="0">
                  <wp:extent cx="1743075" cy="552450"/>
                  <wp:effectExtent l="19050" t="0" r="9525" b="0"/>
                  <wp:docPr id="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600075" cy="285750"/>
                  <wp:effectExtent l="19050" t="0" r="0" b="0"/>
                  <wp:docPr id="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количество НПА, </w:t>
            </w:r>
            <w:proofErr w:type="gramStart"/>
            <w:r w:rsidRPr="009336DF">
              <w:rPr>
                <w:sz w:val="20"/>
              </w:rPr>
              <w:t>содержащих</w:t>
            </w:r>
            <w:proofErr w:type="gramEnd"/>
            <w:r w:rsidRPr="009336DF">
              <w:rPr>
                <w:sz w:val="20"/>
              </w:rPr>
              <w:t xml:space="preserve"> обязательные требования, размещенных на официальном сайте;</w:t>
            </w:r>
          </w:p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552450" cy="285750"/>
                  <wp:effectExtent l="19050" t="0" r="0" b="0"/>
                  <wp:docPr id="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общее количество </w:t>
            </w:r>
            <w:proofErr w:type="gramStart"/>
            <w:r w:rsidRPr="009336DF">
              <w:rPr>
                <w:sz w:val="20"/>
              </w:rPr>
              <w:t>утвержденных</w:t>
            </w:r>
            <w:proofErr w:type="gramEnd"/>
            <w:r w:rsidRPr="009336DF">
              <w:rPr>
                <w:sz w:val="20"/>
              </w:rPr>
              <w:t xml:space="preserve">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9336DF" w:rsidRDefault="00D355CE" w:rsidP="00146D3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9336DF" w:rsidRDefault="00D355CE" w:rsidP="00146D3B">
            <w:pPr>
              <w:pStyle w:val="ConsPlusNormal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100</w:t>
            </w:r>
          </w:p>
        </w:tc>
      </w:tr>
      <w:tr w:rsidR="00D355CE" w:rsidRPr="009336DF" w:rsidTr="00F84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9336DF" w:rsidRDefault="00D355CE" w:rsidP="00146D3B">
            <w:pPr>
              <w:pStyle w:val="ConsPlusNormal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 w:rsidRPr="009336DF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476375" cy="514350"/>
                  <wp:effectExtent l="19050" t="0" r="0" b="0"/>
                  <wp:docPr id="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proofErr w:type="gramStart"/>
            <w:r w:rsidRPr="009336DF">
              <w:rPr>
                <w:sz w:val="20"/>
              </w:rPr>
              <w:t>Пред</w:t>
            </w:r>
            <w:proofErr w:type="gramEnd"/>
            <w:r w:rsidRPr="009336DF">
              <w:rPr>
                <w:sz w:val="20"/>
              </w:rPr>
              <w:t xml:space="preserve"> - количество выданных предостережений о недопустимости нарушения обязательных требований;</w:t>
            </w:r>
          </w:p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238125" cy="276225"/>
                  <wp:effectExtent l="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9336DF" w:rsidRDefault="00D355CE" w:rsidP="00146D3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9336DF" w:rsidRDefault="00D355CE" w:rsidP="00146D3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355CE" w:rsidRPr="009336DF" w:rsidTr="00F84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9336DF" w:rsidRDefault="00D355CE" w:rsidP="00146D3B">
            <w:pPr>
              <w:pStyle w:val="ConsPlusNormal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 w:rsidRPr="009336DF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>
              <w:rPr>
                <w:noProof/>
                <w:position w:val="-30"/>
                <w:sz w:val="20"/>
              </w:rPr>
              <w:drawing>
                <wp:inline distT="0" distB="0" distL="0" distR="0">
                  <wp:extent cx="1381125" cy="542925"/>
                  <wp:effectExtent l="19050" t="0" r="0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61950" cy="276225"/>
                  <wp:effectExtent l="0" t="0" r="0" b="0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71475" cy="276225"/>
                  <wp:effectExtent l="19050" t="0" r="9525" b="0"/>
                  <wp:docPr id="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9336DF" w:rsidRDefault="00D355CE" w:rsidP="00146D3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9336DF" w:rsidRDefault="00D355CE" w:rsidP="00146D3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D355CE" w:rsidRPr="009336DF" w:rsidTr="00F84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9336DF" w:rsidRDefault="00D355CE" w:rsidP="00146D3B">
            <w:pPr>
              <w:pStyle w:val="ConsPlusNormal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 w:rsidRPr="009336DF">
              <w:rPr>
                <w:sz w:val="20"/>
              </w:rPr>
              <w:t>Доля выданных предписаний при проведении плановых проверок:</w:t>
            </w:r>
          </w:p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>
              <w:rPr>
                <w:noProof/>
                <w:position w:val="-28"/>
                <w:sz w:val="20"/>
              </w:rPr>
              <w:lastRenderedPageBreak/>
              <w:drawing>
                <wp:inline distT="0" distB="0" distL="0" distR="0">
                  <wp:extent cx="1276350" cy="514350"/>
                  <wp:effectExtent l="19050" t="0" r="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14325" cy="276225"/>
                  <wp:effectExtent l="19050" t="0" r="0" b="0"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количество выданных предписаний в текущем году;</w:t>
            </w:r>
          </w:p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14325" cy="276225"/>
                  <wp:effectExtent l="19050" t="0" r="0" b="0"/>
                  <wp:docPr id="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9336DF" w:rsidRDefault="00D355CE" w:rsidP="00146D3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9336DF" w:rsidRDefault="00D355CE" w:rsidP="00146D3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D355CE" w:rsidRPr="009336DF" w:rsidTr="00F84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9336DF" w:rsidRDefault="00D355CE" w:rsidP="00146D3B">
            <w:pPr>
              <w:pStyle w:val="ConsPlusNormal"/>
              <w:jc w:val="center"/>
              <w:rPr>
                <w:sz w:val="20"/>
              </w:rPr>
            </w:pPr>
            <w:r w:rsidRPr="009336DF">
              <w:rPr>
                <w:sz w:val="20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 w:rsidRPr="009336DF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>
              <w:rPr>
                <w:noProof/>
                <w:position w:val="-24"/>
                <w:sz w:val="20"/>
              </w:rPr>
              <w:drawing>
                <wp:inline distT="0" distB="0" distL="0" distR="0">
                  <wp:extent cx="1781175" cy="466725"/>
                  <wp:effectExtent l="19050" t="0" r="0" b="0"/>
                  <wp:docPr id="1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266700" cy="276225"/>
                  <wp:effectExtent l="19050" t="0" r="0" b="0"/>
                  <wp:docPr id="1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14350" cy="276225"/>
                  <wp:effectExtent l="19050" t="0" r="0" b="0"/>
                  <wp:docPr id="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6DF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:rsidR="00D355CE" w:rsidRPr="009336DF" w:rsidRDefault="00D355CE" w:rsidP="00146D3B">
            <w:pPr>
              <w:pStyle w:val="ConsPlusNormal"/>
              <w:rPr>
                <w:sz w:val="20"/>
              </w:rPr>
            </w:pPr>
            <w:r w:rsidRPr="009336DF">
              <w:rPr>
                <w:sz w:val="20"/>
              </w:rPr>
              <w:t>N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9336DF" w:rsidRDefault="00D355CE" w:rsidP="00146D3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CE" w:rsidRPr="009336DF" w:rsidRDefault="00D355CE" w:rsidP="00146D3B">
            <w:pPr>
              <w:pStyle w:val="ConsPlusNormal"/>
              <w:jc w:val="center"/>
              <w:rPr>
                <w:sz w:val="20"/>
              </w:rPr>
            </w:pPr>
            <w:r w:rsidRPr="009336DF">
              <w:rPr>
                <w:sz w:val="20"/>
              </w:rPr>
              <w:t>85</w:t>
            </w:r>
          </w:p>
        </w:tc>
      </w:tr>
    </w:tbl>
    <w:p w:rsidR="00D355CE" w:rsidRDefault="00D355CE" w:rsidP="00D355CE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9866A9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:rsidR="00D355CE" w:rsidRPr="006435B0" w:rsidRDefault="006C56BA" w:rsidP="00D355CE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  <w:r w:rsidRPr="00C8308C">
        <w:rPr>
          <w:rFonts w:ascii="Times New Roman" w:hAnsi="Times New Roman"/>
          <w:sz w:val="2"/>
          <w:szCs w:val="24"/>
        </w:rPr>
        <w:fldChar w:fldCharType="begin"/>
      </w:r>
      <w:r w:rsidR="00D355CE" w:rsidRPr="00C8308C">
        <w:rPr>
          <w:rFonts w:ascii="Times New Roman" w:hAnsi="Times New Roman"/>
          <w:sz w:val="2"/>
          <w:szCs w:val="24"/>
        </w:rPr>
        <w:instrText xml:space="preserve"> QUOTE </w:instrText>
      </w:r>
      <w:r w:rsidR="00D355CE" w:rsidRPr="006401E6">
        <w:rPr>
          <w:rFonts w:ascii="Cambria Math" w:hAnsi="Cambria Math" w:cs="Cambria Math"/>
          <w:sz w:val="28"/>
          <w:szCs w:val="28"/>
        </w:rPr>
        <w:instrText>В</w:instrText>
      </w:r>
      <w:r w:rsidR="00D355CE" w:rsidRPr="006401E6">
        <w:rPr>
          <w:rFonts w:ascii="Cambria Math" w:hAnsi="Cambria Math" w:cs="Cambria Math"/>
          <w:sz w:val="28"/>
          <w:szCs w:val="28"/>
          <w:lang w:val="en-US"/>
        </w:rPr>
        <w:instrText>i</w:instrText>
      </w:r>
      <w:r w:rsidR="00D355CE" w:rsidRPr="006401E6">
        <w:rPr>
          <w:rFonts w:ascii="Cambria Math" w:hAnsi="Cambria Math" w:cs="Cambria Math"/>
          <w:sz w:val="28"/>
          <w:szCs w:val="28"/>
        </w:rPr>
        <w:instrText>=ФiПi</w:instrText>
      </w:r>
      <w:r w:rsidR="00D355CE" w:rsidRPr="006401E6">
        <w:rPr>
          <w:rFonts w:ascii="Cambria Math" w:hAnsi="Cambria Math"/>
          <w:sz w:val="28"/>
          <w:szCs w:val="28"/>
        </w:rPr>
        <w:instrText>*100%</w:instrText>
      </w:r>
      <w:r w:rsidR="00D355CE" w:rsidRPr="00C8308C">
        <w:rPr>
          <w:rFonts w:ascii="Times New Roman" w:hAnsi="Times New Roman"/>
          <w:sz w:val="2"/>
          <w:szCs w:val="24"/>
        </w:rPr>
        <w:instrText xml:space="preserve"> </w:instrText>
      </w:r>
      <w:r w:rsidRPr="00C8308C">
        <w:rPr>
          <w:rFonts w:ascii="Times New Roman" w:hAnsi="Times New Roman"/>
          <w:sz w:val="2"/>
          <w:szCs w:val="24"/>
        </w:rPr>
        <w:fldChar w:fldCharType="separate"/>
      </w:r>
      <w:r w:rsidR="00D355CE" w:rsidRPr="00C8308C">
        <w:rPr>
          <w:noProof/>
          <w:lang w:eastAsia="ru-RU"/>
        </w:rPr>
        <w:t xml:space="preserve"> </w:t>
      </w:r>
      <w:r w:rsidRPr="00C8308C">
        <w:rPr>
          <w:rFonts w:ascii="Times New Roman" w:hAnsi="Times New Roman"/>
          <w:sz w:val="2"/>
          <w:szCs w:val="24"/>
        </w:rPr>
        <w:fldChar w:fldCharType="end"/>
      </w:r>
      <w:r w:rsidR="00D355CE">
        <w:rPr>
          <w:rFonts w:ascii="Times New Roman" w:hAnsi="Times New Roman"/>
          <w:sz w:val="2"/>
          <w:szCs w:val="24"/>
        </w:rPr>
        <w:t xml:space="preserve"> ,</w:t>
      </w:r>
    </w:p>
    <w:p w:rsidR="00D355CE" w:rsidRDefault="00D355CE" w:rsidP="00D355CE">
      <w:pPr>
        <w:pStyle w:val="3"/>
        <w:tabs>
          <w:tab w:val="left" w:pos="1276"/>
        </w:tabs>
        <w:spacing w:before="1"/>
        <w:ind w:left="0" w:firstLine="0"/>
        <w:jc w:val="center"/>
        <w:rPr>
          <w:sz w:val="28"/>
        </w:rPr>
      </w:pPr>
    </w:p>
    <w:p w:rsidR="00F96850" w:rsidRDefault="00F96850" w:rsidP="00F848DA">
      <w:pPr>
        <w:pStyle w:val="3"/>
        <w:tabs>
          <w:tab w:val="left" w:pos="1276"/>
        </w:tabs>
        <w:spacing w:before="1"/>
        <w:ind w:left="0" w:firstLine="0"/>
        <w:jc w:val="center"/>
        <w:rPr>
          <w:sz w:val="28"/>
        </w:rPr>
      </w:pPr>
    </w:p>
    <w:p w:rsidR="00D355CE" w:rsidRPr="005716D5" w:rsidRDefault="00D355CE" w:rsidP="00F848DA">
      <w:pPr>
        <w:pStyle w:val="3"/>
        <w:tabs>
          <w:tab w:val="left" w:pos="1276"/>
        </w:tabs>
        <w:spacing w:before="1"/>
        <w:ind w:left="0" w:right="142" w:firstLine="0"/>
        <w:jc w:val="center"/>
        <w:rPr>
          <w:sz w:val="28"/>
          <w:szCs w:val="28"/>
        </w:rPr>
      </w:pPr>
      <w:r w:rsidRPr="005716D5">
        <w:rPr>
          <w:sz w:val="28"/>
          <w:szCs w:val="28"/>
        </w:rPr>
        <w:t>Раздел</w:t>
      </w:r>
      <w:r w:rsidRPr="00D355CE">
        <w:rPr>
          <w:sz w:val="28"/>
          <w:szCs w:val="28"/>
        </w:rPr>
        <w:t xml:space="preserve"> </w:t>
      </w:r>
      <w:r w:rsidRPr="005716D5">
        <w:rPr>
          <w:sz w:val="28"/>
          <w:szCs w:val="28"/>
          <w:lang w:val="en-US"/>
        </w:rPr>
        <w:t>III</w:t>
      </w:r>
      <w:r w:rsidRPr="005716D5">
        <w:rPr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D355CE" w:rsidRDefault="00D355CE" w:rsidP="00F96850">
      <w:pPr>
        <w:pStyle w:val="-11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hAnsi="Times New Roman"/>
          <w:sz w:val="28"/>
          <w:szCs w:val="28"/>
        </w:rPr>
      </w:pPr>
    </w:p>
    <w:p w:rsidR="00F96850" w:rsidRPr="005716D5" w:rsidRDefault="00F96850" w:rsidP="00F96850">
      <w:pPr>
        <w:pStyle w:val="-11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hAnsi="Times New Roman"/>
          <w:sz w:val="28"/>
          <w:szCs w:val="28"/>
        </w:rPr>
      </w:pP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Перечень профилактических мероприятий: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объявление предостережения;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консультирование;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профилактический визит;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Pr="005716D5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55CE" w:rsidRPr="005716D5" w:rsidRDefault="00D355CE" w:rsidP="00F848DA">
      <w:pPr>
        <w:pStyle w:val="-11"/>
        <w:shd w:val="clear" w:color="auto" w:fill="FFFFFF"/>
        <w:tabs>
          <w:tab w:val="left" w:pos="567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t xml:space="preserve">7. Информирование контролируемых лиц и иных заинтересованных лиц </w:t>
      </w:r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вопросам соблюдения обязательных требований проводится в соответствии </w:t>
      </w:r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br/>
        <w:t>с положениями статьи 46 Федерального закона № 248-ФЗ.</w:t>
      </w:r>
    </w:p>
    <w:p w:rsidR="00D355CE" w:rsidRPr="005716D5" w:rsidRDefault="00D355CE" w:rsidP="00F848DA">
      <w:pPr>
        <w:pStyle w:val="-11"/>
        <w:spacing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 Информирование осуществляется посредством размещения соответствующих сведений на официальном сайте контрольного (надзорного) органа в информационно-телекоммуникационной сети Интернет, в средствах массовой информации, через </w:t>
      </w: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личн</w:t>
      </w:r>
      <w:r w:rsidR="00AB3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ые кабинеты контролируемых лиц </w:t>
      </w: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государственных информационных системах (при их наличии) и в иных формах.</w:t>
      </w:r>
    </w:p>
    <w:p w:rsidR="00D355CE" w:rsidRPr="005716D5" w:rsidRDefault="00D355CE" w:rsidP="00F848DA">
      <w:pPr>
        <w:pStyle w:val="-11"/>
        <w:spacing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 Контрольный (надзорный) орган размещает и поддерживает в актуальном состоянии на своем официальном сайте в информационно-телекоммуникационной сети Интернет следующую информацию: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 тексты нормативных правовых актов, регулирующих осуществление государственного контроля (надзора), в течение 10 дней </w:t>
      </w:r>
      <w:proofErr w:type="gramStart"/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принятия</w:t>
      </w:r>
      <w:proofErr w:type="gramEnd"/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нормативного правового акта;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 сведения об изменениях, внесенных в нормативные правовые акты, регулирующие осуществление государственного контроля (надзора), о сроках </w:t>
      </w: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 порядке их вступления в силу, в течение 10 дней </w:t>
      </w:r>
      <w:proofErr w:type="gramStart"/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внесения</w:t>
      </w:r>
      <w:proofErr w:type="gramEnd"/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</w:t>
      </w: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нормативные правовые акты;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перечень нормативных правовых актов с текстами в действующей редакции </w:t>
      </w:r>
      <w:r w:rsidR="00AB3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 указанием структурных единиц этих актов, содержащих обязательные требования, оценка соблюдения которых является предметом муниципального контроля (надзора), а также информацию о мерах ответственности, применяемых </w:t>
      </w:r>
      <w:r w:rsidR="00AB3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нарушении обязательных требований, в течение 10 дней с даты внесения изменений в нормативные правовые акты;</w:t>
      </w:r>
      <w:proofErr w:type="gramEnd"/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 утвержденные проверочные листы в формате, допускающем </w:t>
      </w: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их использование для </w:t>
      </w:r>
      <w:proofErr w:type="spellStart"/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течение 10 дней </w:t>
      </w:r>
      <w:proofErr w:type="gramStart"/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утверждения</w:t>
      </w:r>
      <w:proofErr w:type="gramEnd"/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</w:t>
      </w: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 утвержденные в соответствии с Федеральным законом «Об обязательных требованиях в Российской Федерации», ежегодно до 15 марта; 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</w:t>
      </w:r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t xml:space="preserve">д;  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риска, по мере необходимости, но не реже 1 раз в год;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8) программу профилактики рисков причинения вреда и план проведения плановых контрольных (надзорных) мероприятий контрольного (надзорного) органа (при проведении таких мероприятий), </w:t>
      </w:r>
      <w:bookmarkStart w:id="0" w:name="_Hlk82349381"/>
      <w:r w:rsidRPr="005716D5">
        <w:rPr>
          <w:rFonts w:ascii="Times New Roman" w:hAnsi="Times New Roman"/>
          <w:sz w:val="28"/>
          <w:szCs w:val="28"/>
        </w:rPr>
        <w:t>ежегодно в период с 1 по 10 декабря</w:t>
      </w:r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bookmarkEnd w:id="0"/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9) исчерпывающий перечень сведений, которые могут запрашиваться контрольным (надзорным) органом у контролируемого лица, ежегодно в </w:t>
      </w:r>
      <w:r w:rsidRPr="005716D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квартале;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10) сведения о способах получения консультаций по вопросам соблюдения обязательных требований, ежегодно в первом квартале;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11) сведения о порядке досудебного обжалования решений контрольного (надзорного) органа, действий (бездействия) его должностных лиц, по мере необходимости, не реже одного раза в год;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12) доклады, содержащие результаты обобщения правоприменительной практики контрольного (надзорного) органа, </w:t>
      </w:r>
      <w:bookmarkStart w:id="1" w:name="_Hlk82349391"/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ежегодно, до 15 марта;</w:t>
      </w:r>
    </w:p>
    <w:bookmarkEnd w:id="1"/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13) доклады о государственном контроле (надзоре), ежегодно не позднее </w:t>
      </w: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15 марта;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14) </w:t>
      </w:r>
      <w:bookmarkStart w:id="2" w:name="_Hlk114348209"/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информацию о способах и процедуре </w:t>
      </w:r>
      <w:proofErr w:type="spellStart"/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том числе методические рекомендации по проведению </w:t>
      </w:r>
      <w:proofErr w:type="spellStart"/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  <w:bookmarkEnd w:id="2"/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Обобщение правоприменительной практики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55CE" w:rsidRPr="005716D5" w:rsidRDefault="00D355CE" w:rsidP="00F848DA">
      <w:pPr>
        <w:pStyle w:val="-11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hAnsi="Times New Roman"/>
          <w:sz w:val="28"/>
          <w:szCs w:val="28"/>
        </w:rPr>
        <w:t>10. </w:t>
      </w:r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t xml:space="preserve">Обобщение правоприменительной практики проводится в соответствии </w:t>
      </w:r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br/>
        <w:t>с положениями статьи 47 Федерального закона № 248-ФЗ.</w:t>
      </w:r>
    </w:p>
    <w:p w:rsidR="00D355CE" w:rsidRPr="005716D5" w:rsidRDefault="00D355CE" w:rsidP="00F848DA">
      <w:pPr>
        <w:pStyle w:val="ConsPlusNormal"/>
        <w:tabs>
          <w:tab w:val="left" w:pos="851"/>
          <w:tab w:val="left" w:pos="1134"/>
        </w:tabs>
        <w:ind w:right="142" w:firstLine="567"/>
        <w:jc w:val="both"/>
        <w:rPr>
          <w:szCs w:val="28"/>
        </w:rPr>
      </w:pPr>
      <w:r w:rsidRPr="005716D5">
        <w:rPr>
          <w:szCs w:val="28"/>
        </w:rPr>
        <w:t xml:space="preserve">В целях обобщения правоприменительной практики осуществления государственного контроля (надзора) должностные лица контрольного (надзорного) органа организуют подготовку доклада, содержащего результаты обобщения правоприменительной практики за предыдущий календарный год (далее – доклад </w:t>
      </w:r>
      <w:r w:rsidR="00AB3EB7">
        <w:rPr>
          <w:szCs w:val="28"/>
        </w:rPr>
        <w:br/>
      </w:r>
      <w:r w:rsidRPr="005716D5">
        <w:rPr>
          <w:szCs w:val="28"/>
        </w:rPr>
        <w:t>о правоприменительной практике).</w:t>
      </w:r>
    </w:p>
    <w:p w:rsidR="00D355CE" w:rsidRPr="005716D5" w:rsidRDefault="00D355CE" w:rsidP="00F848DA">
      <w:pPr>
        <w:pStyle w:val="ConsPlusNormal"/>
        <w:tabs>
          <w:tab w:val="left" w:pos="851"/>
          <w:tab w:val="left" w:pos="1134"/>
        </w:tabs>
        <w:ind w:right="142" w:firstLine="567"/>
        <w:jc w:val="both"/>
        <w:rPr>
          <w:szCs w:val="28"/>
        </w:rPr>
      </w:pPr>
      <w:r w:rsidRPr="005716D5">
        <w:rPr>
          <w:szCs w:val="28"/>
        </w:rPr>
        <w:t>Периодичность подготовки доклада о правоприменительной практике – один раз в год.</w:t>
      </w:r>
    </w:p>
    <w:p w:rsidR="00D355CE" w:rsidRPr="005716D5" w:rsidRDefault="00D355CE" w:rsidP="00F848DA">
      <w:pPr>
        <w:pStyle w:val="ConsPlusNormal"/>
        <w:tabs>
          <w:tab w:val="left" w:pos="851"/>
          <w:tab w:val="left" w:pos="1134"/>
        </w:tabs>
        <w:ind w:right="142" w:firstLine="567"/>
        <w:jc w:val="both"/>
        <w:rPr>
          <w:szCs w:val="28"/>
        </w:rPr>
      </w:pPr>
      <w:r w:rsidRPr="005716D5">
        <w:rPr>
          <w:szCs w:val="28"/>
        </w:rPr>
        <w:t>11. Проект доклада о правоприменительной практике в срок до 10 февраля текущего года размещается на официальном сайте контрольного (надзорного) органа в информационно-телекоммуникационной сети «Интернет» для публичного обсуждения на срок не менее 10 рабочих дней.</w:t>
      </w:r>
    </w:p>
    <w:p w:rsidR="00D355CE" w:rsidRPr="005716D5" w:rsidRDefault="00D355CE" w:rsidP="00F848DA">
      <w:pPr>
        <w:tabs>
          <w:tab w:val="left" w:pos="1134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hAnsi="Times New Roman" w:cs="Times New Roman"/>
          <w:sz w:val="28"/>
          <w:szCs w:val="28"/>
        </w:rPr>
        <w:t>12. Доклад о правоприменительной практике утверждается приказом руководителя контрольного (надзорного) органа и до 15 марта текущего календарного года размещается на официальном сайте контрольного (надзорного) органа в информационно-телекоммуникационной сети Интернет.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 предостережения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55CE" w:rsidRPr="005716D5" w:rsidRDefault="00D355CE" w:rsidP="00F848DA">
      <w:pPr>
        <w:pStyle w:val="-11"/>
        <w:spacing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 </w:t>
      </w:r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t>Объявление предостережения проводится в соответствии с положениями статьи 49 Федерального закона № 248-ФЗ.</w:t>
      </w:r>
    </w:p>
    <w:p w:rsidR="00D355CE" w:rsidRPr="005716D5" w:rsidRDefault="00D355CE" w:rsidP="00F848DA">
      <w:pPr>
        <w:pStyle w:val="-11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Контрольный (надзорный) орган </w:t>
      </w: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 учет объявленных предостережений о недопустимости нарушения обязательных требований </w:t>
      </w: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D355CE" w:rsidRPr="005716D5" w:rsidRDefault="00D355CE" w:rsidP="00F848DA">
      <w:pPr>
        <w:tabs>
          <w:tab w:val="left" w:pos="1134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(периодичность) проведения данного мероприятия: </w:t>
      </w: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постоянно.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Консультирование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55CE" w:rsidRPr="005716D5" w:rsidRDefault="00D355CE" w:rsidP="00F848DA">
      <w:pPr>
        <w:pStyle w:val="-11"/>
        <w:shd w:val="clear" w:color="auto" w:fill="FFFFFF"/>
        <w:tabs>
          <w:tab w:val="left" w:pos="1134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14. </w:t>
      </w:r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Консультирование проводится в соответствии с положениями </w:t>
      </w:r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br/>
        <w:t>статьи 50 Федерального закона № 248-ФЗ.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Консультирование контролируемого лица и его представителя проводится </w:t>
      </w:r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телефону, посредством видеоконференцсвязи, на личном приеме либо в ходе проведения профилактического мероприятия, в виде профилактического визита, контрольных (надзорных) мероприятий в виде инспекционного визита, </w:t>
      </w:r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документарной или выездной проверки должностным лицом контрольного (надзорного) органа.</w:t>
      </w:r>
    </w:p>
    <w:p w:rsidR="00D355CE" w:rsidRPr="005716D5" w:rsidRDefault="00D355CE" w:rsidP="00F848DA">
      <w:pPr>
        <w:pStyle w:val="ConsPlusNormal"/>
        <w:tabs>
          <w:tab w:val="left" w:pos="851"/>
          <w:tab w:val="left" w:pos="1134"/>
        </w:tabs>
        <w:ind w:right="142" w:firstLine="567"/>
        <w:jc w:val="both"/>
        <w:rPr>
          <w:i/>
          <w:color w:val="0070C0"/>
          <w:szCs w:val="28"/>
        </w:rPr>
      </w:pPr>
      <w:r w:rsidRPr="005716D5">
        <w:rPr>
          <w:szCs w:val="28"/>
        </w:rPr>
        <w:t>15. Консультирование контролируемого лица и его представителя осуществляется по следующим вопросам: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t xml:space="preserve">1) об обязательных требованиях, предъявляемых к деятельности контролируемых лиц, отнесении контролируемых лиц к категориям риска, основаниях и о рекомендуемых способах снижения категории риска, а также </w:t>
      </w:r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br/>
        <w:t>о видах, содержании и об интенсивности проводимых контрольных (надзорных) мероприятий;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t>2) о порядке осуществления государственного контроля (надзора);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t xml:space="preserve">3) о досудебном (внесудебном) обжаловании действий (бездействия) </w:t>
      </w:r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br/>
        <w:t>и (или) решений, принятых должностными лицами контрольного (надзорного) органа при осуществлении государственного контроля (надзора) в отношении контролируемых лиц;</w:t>
      </w:r>
      <w:proofErr w:type="gramEnd"/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t>4) об административной ответственности за нарушение обязательных требований.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Профилактический визит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55CE" w:rsidRPr="005716D5" w:rsidRDefault="00D355CE" w:rsidP="00F848DA">
      <w:pPr>
        <w:pStyle w:val="ConsPlusNormal"/>
        <w:tabs>
          <w:tab w:val="left" w:pos="851"/>
          <w:tab w:val="left" w:pos="1134"/>
        </w:tabs>
        <w:ind w:right="142" w:firstLine="567"/>
        <w:jc w:val="both"/>
        <w:rPr>
          <w:szCs w:val="28"/>
        </w:rPr>
      </w:pPr>
      <w:r w:rsidRPr="005716D5">
        <w:rPr>
          <w:szCs w:val="28"/>
        </w:rPr>
        <w:t>16. </w:t>
      </w:r>
      <w:r w:rsidRPr="005716D5">
        <w:rPr>
          <w:color w:val="000000"/>
          <w:szCs w:val="28"/>
        </w:rPr>
        <w:t>Профилактический визит проводится в соответствии с положениями статьи 52 Федерального закона № 248-ФЗ.</w:t>
      </w:r>
    </w:p>
    <w:p w:rsidR="00D355CE" w:rsidRPr="005716D5" w:rsidRDefault="00D355CE" w:rsidP="00F848DA">
      <w:pPr>
        <w:pStyle w:val="ConsPlusNormal"/>
        <w:tabs>
          <w:tab w:val="left" w:pos="851"/>
          <w:tab w:val="left" w:pos="1134"/>
        </w:tabs>
        <w:ind w:right="142" w:firstLine="567"/>
        <w:jc w:val="both"/>
        <w:rPr>
          <w:szCs w:val="28"/>
        </w:rPr>
      </w:pPr>
      <w:r w:rsidRPr="005716D5">
        <w:rPr>
          <w:szCs w:val="28"/>
        </w:rPr>
        <w:t>Контрольный (надзорный) орган обязан предложить проведение профилактического визита контролируемым лицам не позднее чем в течение одного года с момента начала ими деятельности:</w:t>
      </w:r>
    </w:p>
    <w:p w:rsidR="00D355CE" w:rsidRPr="005716D5" w:rsidRDefault="00D355CE" w:rsidP="00F848DA">
      <w:pPr>
        <w:pStyle w:val="ConsPlusNormal"/>
        <w:tabs>
          <w:tab w:val="left" w:pos="993"/>
        </w:tabs>
        <w:ind w:right="142" w:firstLine="567"/>
        <w:jc w:val="both"/>
        <w:rPr>
          <w:szCs w:val="28"/>
        </w:rPr>
      </w:pPr>
      <w:r w:rsidRPr="005716D5">
        <w:rPr>
          <w:szCs w:val="28"/>
        </w:rPr>
        <w:t>1) по осуществлению работ по капитальному ремонту, ремонту и содержанию автомобильных дорог общего пользования регионального или межмуниципального значения Московской области и искусственных дорожных сооружений на них в части обеспечения сохранности автомобильных дорог;</w:t>
      </w:r>
    </w:p>
    <w:p w:rsidR="00D355CE" w:rsidRPr="005716D5" w:rsidRDefault="00D355CE" w:rsidP="00F848DA">
      <w:pPr>
        <w:pStyle w:val="ConsPlusNormal"/>
        <w:tabs>
          <w:tab w:val="left" w:pos="993"/>
        </w:tabs>
        <w:ind w:right="142" w:firstLine="567"/>
        <w:jc w:val="both"/>
        <w:rPr>
          <w:szCs w:val="28"/>
        </w:rPr>
      </w:pPr>
      <w:r w:rsidRPr="005716D5">
        <w:rPr>
          <w:szCs w:val="28"/>
        </w:rPr>
        <w:t>2) по эксплуатации объектов дорожного сервиса, размещенных в полосах отвода и (или) придорожных полосах автомобильных дорог общего пользования регионального или межмуниципального значения Московской области;</w:t>
      </w:r>
    </w:p>
    <w:p w:rsidR="00D355CE" w:rsidRPr="005716D5" w:rsidRDefault="00D355CE" w:rsidP="00F848DA">
      <w:pPr>
        <w:pStyle w:val="ConsPlusNormal"/>
        <w:tabs>
          <w:tab w:val="left" w:pos="851"/>
          <w:tab w:val="left" w:pos="1134"/>
        </w:tabs>
        <w:ind w:right="142" w:firstLine="567"/>
        <w:jc w:val="both"/>
        <w:rPr>
          <w:szCs w:val="28"/>
        </w:rPr>
      </w:pPr>
      <w:r w:rsidRPr="005716D5">
        <w:rPr>
          <w:szCs w:val="28"/>
        </w:rPr>
        <w:t>3) по осуществлению регулярных перевозок по смежным межрегиональным маршрутам регулярных перевозок, межмуниципальным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355CE" w:rsidRPr="005716D5" w:rsidRDefault="00D355CE" w:rsidP="00F848DA">
      <w:pPr>
        <w:pStyle w:val="ConsPlusNormal"/>
        <w:tabs>
          <w:tab w:val="left" w:pos="851"/>
          <w:tab w:val="left" w:pos="1134"/>
        </w:tabs>
        <w:ind w:right="142" w:firstLine="567"/>
        <w:jc w:val="both"/>
        <w:rPr>
          <w:szCs w:val="28"/>
        </w:rPr>
      </w:pPr>
      <w:r w:rsidRPr="005716D5">
        <w:rPr>
          <w:szCs w:val="28"/>
        </w:rPr>
        <w:t xml:space="preserve">Профилактический визит проводится в </w:t>
      </w:r>
      <w:r w:rsidRPr="005716D5">
        <w:rPr>
          <w:szCs w:val="28"/>
          <w:lang w:val="en-US"/>
        </w:rPr>
        <w:t>I</w:t>
      </w:r>
      <w:r w:rsidRPr="005716D5">
        <w:rPr>
          <w:szCs w:val="28"/>
        </w:rPr>
        <w:t xml:space="preserve">, </w:t>
      </w:r>
      <w:r w:rsidRPr="005716D5">
        <w:rPr>
          <w:szCs w:val="28"/>
          <w:lang w:val="en-US"/>
        </w:rPr>
        <w:t>II</w:t>
      </w:r>
      <w:r w:rsidRPr="005716D5">
        <w:rPr>
          <w:szCs w:val="28"/>
        </w:rPr>
        <w:t xml:space="preserve">, </w:t>
      </w:r>
      <w:r w:rsidRPr="005716D5">
        <w:rPr>
          <w:szCs w:val="28"/>
          <w:lang w:val="en-US"/>
        </w:rPr>
        <w:t>III</w:t>
      </w:r>
      <w:r w:rsidRPr="005716D5">
        <w:rPr>
          <w:szCs w:val="28"/>
        </w:rPr>
        <w:t xml:space="preserve"> и </w:t>
      </w:r>
      <w:r w:rsidRPr="005716D5">
        <w:rPr>
          <w:szCs w:val="28"/>
          <w:lang w:val="en-US"/>
        </w:rPr>
        <w:t>IV</w:t>
      </w:r>
      <w:r w:rsidRPr="005716D5">
        <w:rPr>
          <w:szCs w:val="28"/>
        </w:rPr>
        <w:t xml:space="preserve"> кварталах. Срок проведения профилактического визита (обязательного профилактического визита) не может превышать 1 рабочий день.</w:t>
      </w:r>
    </w:p>
    <w:p w:rsidR="00D355CE" w:rsidRPr="005716D5" w:rsidRDefault="00D355CE" w:rsidP="00F848DA">
      <w:pPr>
        <w:pStyle w:val="ConsPlusNormal"/>
        <w:tabs>
          <w:tab w:val="left" w:pos="851"/>
          <w:tab w:val="left" w:pos="1134"/>
        </w:tabs>
        <w:ind w:right="142" w:firstLine="567"/>
        <w:jc w:val="both"/>
        <w:rPr>
          <w:szCs w:val="28"/>
        </w:rPr>
      </w:pPr>
      <w:r w:rsidRPr="005716D5">
        <w:rPr>
          <w:szCs w:val="28"/>
        </w:rPr>
        <w:t>17. В отношении контролируемых лиц, отнесенных к категории высокого риска, обязательный профилактический визит проводится не реже одного раза в год.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hAnsi="Times New Roman"/>
          <w:sz w:val="28"/>
          <w:szCs w:val="28"/>
        </w:rPr>
        <w:t>18. Контролируемое лицо вправе отказаться от проведения обязательного профилактического визита, письменно уведомив об этом контрольный (надзорный) орган не позднее, чем за три рабочих дня до даты его проведения.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Сроки проведения профилактического визита (в том числе обязательного профилактического визита): 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16D5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</w:p>
    <w:p w:rsidR="00D355CE" w:rsidRPr="005716D5" w:rsidRDefault="00D355CE" w:rsidP="00F848DA">
      <w:pPr>
        <w:tabs>
          <w:tab w:val="left" w:pos="1134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proofErr w:type="spellStart"/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57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6D5">
        <w:rPr>
          <w:rFonts w:ascii="Times New Roman" w:hAnsi="Times New Roman" w:cs="Times New Roman"/>
          <w:color w:val="000000"/>
          <w:sz w:val="28"/>
          <w:szCs w:val="28"/>
        </w:rPr>
        <w:t>проводится в соответствии с положениями статьи 51 Федерального закона № 248-ФЗ.</w:t>
      </w:r>
    </w:p>
    <w:p w:rsidR="00D355CE" w:rsidRPr="005716D5" w:rsidRDefault="00D355CE" w:rsidP="00F848DA">
      <w:pPr>
        <w:tabs>
          <w:tab w:val="left" w:pos="1134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D5">
        <w:rPr>
          <w:rFonts w:ascii="Times New Roman" w:eastAsia="Times New Roman" w:hAnsi="Times New Roman" w:cs="Times New Roman"/>
          <w:sz w:val="28"/>
          <w:szCs w:val="28"/>
        </w:rPr>
        <w:t>В целях добровольного определения контролируемыми лицами уровня соблюдения обязательных требований, ими может применяться самостоятельная оценка соблюдения обязательных требований (</w:t>
      </w:r>
      <w:proofErr w:type="spellStart"/>
      <w:r w:rsidRPr="005716D5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5716D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355CE" w:rsidRPr="00F96850" w:rsidRDefault="00D355CE" w:rsidP="00F848DA">
      <w:pPr>
        <w:tabs>
          <w:tab w:val="left" w:pos="567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2et92p0" w:colFirst="0" w:colLast="0"/>
      <w:bookmarkEnd w:id="3"/>
      <w:r w:rsidRPr="005716D5">
        <w:rPr>
          <w:rFonts w:ascii="Times New Roman" w:eastAsia="Times New Roman" w:hAnsi="Times New Roman" w:cs="Times New Roman"/>
          <w:sz w:val="28"/>
          <w:szCs w:val="28"/>
        </w:rPr>
        <w:t>20. </w:t>
      </w:r>
      <w:proofErr w:type="spellStart"/>
      <w:r w:rsidRPr="005716D5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5716D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автоматизированном режиме </w:t>
      </w:r>
      <w:r w:rsidRPr="005716D5">
        <w:rPr>
          <w:rFonts w:ascii="Times New Roman" w:eastAsia="Times New Roman" w:hAnsi="Times New Roman" w:cs="Times New Roman"/>
          <w:sz w:val="28"/>
          <w:szCs w:val="28"/>
        </w:rPr>
        <w:br/>
        <w:t>на официальном сайте контрольного органа в разделе «Контрольно-надзорная деятельность».</w:t>
      </w:r>
    </w:p>
    <w:p w:rsidR="00D355CE" w:rsidRPr="005716D5" w:rsidRDefault="00D355CE" w:rsidP="00F848DA">
      <w:pPr>
        <w:pStyle w:val="-11"/>
        <w:autoSpaceDE w:val="0"/>
        <w:autoSpaceDN w:val="0"/>
        <w:adjustRightInd w:val="0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</w:p>
    <w:p w:rsidR="00D355CE" w:rsidRPr="005716D5" w:rsidRDefault="00D355CE" w:rsidP="00F848DA">
      <w:pPr>
        <w:pStyle w:val="3"/>
        <w:ind w:left="0" w:right="142" w:firstLine="567"/>
        <w:jc w:val="center"/>
        <w:rPr>
          <w:sz w:val="28"/>
          <w:szCs w:val="28"/>
        </w:rPr>
      </w:pPr>
      <w:r w:rsidRPr="005716D5">
        <w:rPr>
          <w:sz w:val="28"/>
          <w:szCs w:val="28"/>
        </w:rPr>
        <w:t xml:space="preserve">Раздел </w:t>
      </w:r>
      <w:r w:rsidRPr="005716D5">
        <w:rPr>
          <w:sz w:val="28"/>
          <w:szCs w:val="28"/>
          <w:lang w:val="en-US"/>
        </w:rPr>
        <w:t>IV</w:t>
      </w:r>
      <w:r w:rsidRPr="005716D5">
        <w:rPr>
          <w:sz w:val="28"/>
          <w:szCs w:val="28"/>
        </w:rPr>
        <w:t>. Показатели результативности и эффективности программы профилактики</w:t>
      </w:r>
    </w:p>
    <w:p w:rsidR="00D355CE" w:rsidRPr="005716D5" w:rsidRDefault="00D355CE" w:rsidP="00F848DA">
      <w:pPr>
        <w:pStyle w:val="-11"/>
        <w:shd w:val="clear" w:color="auto" w:fill="FFFFFF"/>
        <w:spacing w:after="0" w:line="240" w:lineRule="auto"/>
        <w:ind w:left="0" w:right="142"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55CE" w:rsidRPr="005716D5" w:rsidRDefault="00D355CE" w:rsidP="00F848DA">
      <w:pPr>
        <w:pStyle w:val="a9"/>
        <w:ind w:left="0" w:right="142" w:firstLine="567"/>
        <w:rPr>
          <w:color w:val="000000"/>
          <w:sz w:val="28"/>
          <w:szCs w:val="28"/>
          <w:lang w:eastAsia="ru-RU" w:bidi="ar-SA"/>
        </w:rPr>
      </w:pPr>
      <w:r w:rsidRPr="005716D5">
        <w:rPr>
          <w:sz w:val="28"/>
          <w:szCs w:val="28"/>
          <w:lang w:eastAsia="ru-RU" w:bidi="ar-SA"/>
        </w:rPr>
        <w:t>21.</w:t>
      </w:r>
      <w:r w:rsidRPr="005716D5">
        <w:rPr>
          <w:color w:val="5B9BD5"/>
          <w:sz w:val="28"/>
          <w:szCs w:val="28"/>
          <w:lang w:eastAsia="ru-RU" w:bidi="ar-SA"/>
        </w:rPr>
        <w:t xml:space="preserve"> </w:t>
      </w:r>
      <w:r w:rsidRPr="005716D5">
        <w:rPr>
          <w:color w:val="000000"/>
          <w:sz w:val="28"/>
          <w:szCs w:val="28"/>
          <w:lang w:eastAsia="ru-RU" w:bidi="ar-SA"/>
        </w:rPr>
        <w:t>Эффективность реализации программы профилактики оценивается:</w:t>
      </w:r>
    </w:p>
    <w:p w:rsidR="00D355CE" w:rsidRPr="005716D5" w:rsidRDefault="00D355CE" w:rsidP="00F848DA">
      <w:pPr>
        <w:pStyle w:val="a9"/>
        <w:ind w:left="0" w:right="142" w:firstLine="567"/>
        <w:rPr>
          <w:color w:val="000000"/>
          <w:sz w:val="28"/>
          <w:szCs w:val="28"/>
          <w:lang w:eastAsia="ru-RU" w:bidi="ar-SA"/>
        </w:rPr>
      </w:pPr>
      <w:r w:rsidRPr="005716D5">
        <w:rPr>
          <w:color w:val="000000"/>
          <w:sz w:val="28"/>
          <w:szCs w:val="28"/>
          <w:lang w:eastAsia="ru-RU" w:bidi="ar-SA"/>
        </w:rPr>
        <w:t xml:space="preserve">1) повышением </w:t>
      </w:r>
      <w:proofErr w:type="gramStart"/>
      <w:r w:rsidRPr="005716D5">
        <w:rPr>
          <w:color w:val="000000"/>
          <w:sz w:val="28"/>
          <w:szCs w:val="28"/>
          <w:lang w:eastAsia="ru-RU" w:bidi="ar-SA"/>
        </w:rPr>
        <w:t>эффективности системы профилактики нарушений обязательных требований</w:t>
      </w:r>
      <w:proofErr w:type="gramEnd"/>
      <w:r w:rsidRPr="005716D5">
        <w:rPr>
          <w:color w:val="000000"/>
          <w:sz w:val="28"/>
          <w:szCs w:val="28"/>
          <w:lang w:eastAsia="ru-RU" w:bidi="ar-SA"/>
        </w:rPr>
        <w:t>;</w:t>
      </w:r>
    </w:p>
    <w:p w:rsidR="00D355CE" w:rsidRPr="005716D5" w:rsidRDefault="00D355CE" w:rsidP="00F848DA">
      <w:pPr>
        <w:pStyle w:val="a9"/>
        <w:ind w:left="0" w:right="142" w:firstLine="567"/>
        <w:rPr>
          <w:color w:val="000000"/>
          <w:sz w:val="28"/>
          <w:szCs w:val="28"/>
          <w:lang w:eastAsia="ru-RU" w:bidi="ar-SA"/>
        </w:rPr>
      </w:pPr>
      <w:r w:rsidRPr="005716D5">
        <w:rPr>
          <w:color w:val="000000"/>
          <w:sz w:val="28"/>
          <w:szCs w:val="28"/>
          <w:lang w:eastAsia="ru-RU" w:bidi="ar-SA"/>
        </w:rPr>
        <w:t>2) 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D355CE" w:rsidRPr="005716D5" w:rsidRDefault="00D355CE" w:rsidP="00F848DA">
      <w:pPr>
        <w:pStyle w:val="a9"/>
        <w:ind w:left="0" w:right="142" w:firstLine="567"/>
        <w:rPr>
          <w:color w:val="000000"/>
          <w:sz w:val="28"/>
          <w:szCs w:val="28"/>
          <w:lang w:eastAsia="ru-RU" w:bidi="ar-SA"/>
        </w:rPr>
      </w:pPr>
      <w:r w:rsidRPr="005716D5">
        <w:rPr>
          <w:color w:val="000000"/>
          <w:sz w:val="28"/>
          <w:szCs w:val="28"/>
          <w:lang w:eastAsia="ru-RU" w:bidi="ar-SA"/>
        </w:rPr>
        <w:t>3) снижением количества правонарушений при осуществлении контролируемыми лицами своей деятельности;</w:t>
      </w:r>
    </w:p>
    <w:p w:rsidR="00D355CE" w:rsidRPr="005716D5" w:rsidRDefault="00D355CE" w:rsidP="00F848DA">
      <w:pPr>
        <w:pStyle w:val="a9"/>
        <w:ind w:left="0" w:right="142" w:firstLine="567"/>
        <w:rPr>
          <w:color w:val="000000"/>
          <w:sz w:val="28"/>
          <w:szCs w:val="28"/>
          <w:lang w:eastAsia="ru-RU" w:bidi="ar-SA"/>
        </w:rPr>
      </w:pPr>
      <w:r w:rsidRPr="005716D5">
        <w:rPr>
          <w:color w:val="000000"/>
          <w:sz w:val="28"/>
          <w:szCs w:val="28"/>
          <w:lang w:eastAsia="ru-RU" w:bidi="ar-SA"/>
        </w:rPr>
        <w:t xml:space="preserve">4) понятностью обязательных требований, обеспечивающей их однозначное толкование контролируемых лиц и </w:t>
      </w:r>
      <w:r w:rsidRPr="005716D5">
        <w:rPr>
          <w:sz w:val="28"/>
          <w:szCs w:val="28"/>
          <w:lang w:eastAsia="ru-RU" w:bidi="ar-SA"/>
        </w:rPr>
        <w:t>контрольного (надзорного) органа;</w:t>
      </w:r>
    </w:p>
    <w:p w:rsidR="00D355CE" w:rsidRPr="005716D5" w:rsidRDefault="00D355CE" w:rsidP="00F848DA">
      <w:pPr>
        <w:pStyle w:val="a9"/>
        <w:ind w:left="0" w:right="142" w:firstLine="567"/>
        <w:rPr>
          <w:sz w:val="28"/>
          <w:szCs w:val="28"/>
          <w:lang w:eastAsia="ru-RU" w:bidi="ar-SA"/>
        </w:rPr>
      </w:pPr>
      <w:r w:rsidRPr="005716D5">
        <w:rPr>
          <w:sz w:val="28"/>
          <w:szCs w:val="28"/>
          <w:lang w:eastAsia="ru-RU" w:bidi="ar-SA"/>
        </w:rPr>
        <w:t xml:space="preserve">5) вовлечением контролируемых лиц в регулярное взаимодействие </w:t>
      </w:r>
      <w:r w:rsidR="00AB3EB7">
        <w:rPr>
          <w:sz w:val="28"/>
          <w:szCs w:val="28"/>
          <w:lang w:eastAsia="ru-RU" w:bidi="ar-SA"/>
        </w:rPr>
        <w:br/>
      </w:r>
      <w:proofErr w:type="gramStart"/>
      <w:r w:rsidRPr="005716D5">
        <w:rPr>
          <w:sz w:val="28"/>
          <w:szCs w:val="28"/>
          <w:lang w:eastAsia="ru-RU" w:bidi="ar-SA"/>
        </w:rPr>
        <w:t>с</w:t>
      </w:r>
      <w:proofErr w:type="gramEnd"/>
      <w:r w:rsidRPr="005716D5">
        <w:rPr>
          <w:sz w:val="28"/>
          <w:szCs w:val="28"/>
          <w:lang w:eastAsia="ru-RU" w:bidi="ar-SA"/>
        </w:rPr>
        <w:t xml:space="preserve"> контрольным (надзорным) органам.</w:t>
      </w:r>
    </w:p>
    <w:p w:rsidR="00D355CE" w:rsidRPr="005716D5" w:rsidRDefault="00D355CE" w:rsidP="00F848DA">
      <w:pPr>
        <w:pStyle w:val="a9"/>
        <w:ind w:left="0" w:right="142" w:firstLine="567"/>
        <w:rPr>
          <w:color w:val="000000"/>
          <w:sz w:val="28"/>
          <w:szCs w:val="28"/>
          <w:lang w:eastAsia="ru-RU" w:bidi="ar-SA"/>
        </w:rPr>
      </w:pPr>
      <w:r w:rsidRPr="005716D5">
        <w:rPr>
          <w:sz w:val="28"/>
          <w:szCs w:val="28"/>
          <w:lang w:eastAsia="ru-RU" w:bidi="ar-SA"/>
        </w:rPr>
        <w:t>22.</w:t>
      </w:r>
      <w:r w:rsidRPr="005716D5">
        <w:rPr>
          <w:color w:val="000000"/>
          <w:sz w:val="28"/>
          <w:szCs w:val="28"/>
          <w:lang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D355CE" w:rsidRPr="005716D5" w:rsidRDefault="00D355CE" w:rsidP="00F848DA">
      <w:pPr>
        <w:pStyle w:val="a9"/>
        <w:ind w:left="0" w:right="142" w:firstLine="567"/>
        <w:rPr>
          <w:color w:val="000000"/>
          <w:sz w:val="28"/>
          <w:szCs w:val="28"/>
          <w:lang w:eastAsia="ru-RU" w:bidi="ar-SA"/>
        </w:rPr>
      </w:pPr>
      <w:r w:rsidRPr="005716D5">
        <w:rPr>
          <w:sz w:val="28"/>
          <w:szCs w:val="28"/>
          <w:lang w:eastAsia="ru-RU" w:bidi="ar-SA"/>
        </w:rPr>
        <w:t>23.</w:t>
      </w:r>
      <w:r w:rsidRPr="005716D5">
        <w:rPr>
          <w:color w:val="5B9BD5"/>
          <w:sz w:val="28"/>
          <w:szCs w:val="28"/>
          <w:lang w:eastAsia="ru-RU" w:bidi="ar-SA"/>
        </w:rPr>
        <w:t xml:space="preserve"> </w:t>
      </w:r>
      <w:r w:rsidRPr="005716D5">
        <w:rPr>
          <w:color w:val="000000"/>
          <w:sz w:val="28"/>
          <w:szCs w:val="28"/>
          <w:lang w:eastAsia="ru-RU" w:bidi="ar-SA"/>
        </w:rPr>
        <w:t>Ключевыми направлениями социологических исследований являются:</w:t>
      </w:r>
    </w:p>
    <w:p w:rsidR="00D355CE" w:rsidRPr="005716D5" w:rsidRDefault="00D355CE" w:rsidP="00F848DA">
      <w:pPr>
        <w:pStyle w:val="a9"/>
        <w:ind w:left="0" w:right="142" w:firstLine="567"/>
        <w:rPr>
          <w:color w:val="000000"/>
          <w:sz w:val="28"/>
          <w:szCs w:val="28"/>
          <w:lang w:eastAsia="ru-RU" w:bidi="ar-SA"/>
        </w:rPr>
      </w:pPr>
      <w:r w:rsidRPr="005716D5">
        <w:rPr>
          <w:color w:val="000000"/>
          <w:sz w:val="28"/>
          <w:szCs w:val="28"/>
          <w:lang w:eastAsia="ru-RU" w:bidi="ar-SA"/>
        </w:rPr>
        <w:t xml:space="preserve">1) информированность контролируемых лиц об обязательных требованиях, </w:t>
      </w:r>
      <w:r w:rsidR="00AB3EB7">
        <w:rPr>
          <w:color w:val="000000"/>
          <w:sz w:val="28"/>
          <w:szCs w:val="28"/>
          <w:lang w:eastAsia="ru-RU" w:bidi="ar-SA"/>
        </w:rPr>
        <w:br/>
      </w:r>
      <w:r w:rsidRPr="005716D5">
        <w:rPr>
          <w:color w:val="000000"/>
          <w:sz w:val="28"/>
          <w:szCs w:val="28"/>
          <w:lang w:eastAsia="ru-RU" w:bidi="ar-SA"/>
        </w:rPr>
        <w:t>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проверки;</w:t>
      </w:r>
    </w:p>
    <w:p w:rsidR="00D355CE" w:rsidRPr="005716D5" w:rsidRDefault="00D355CE" w:rsidP="00F848DA">
      <w:pPr>
        <w:pStyle w:val="a9"/>
        <w:ind w:left="0" w:right="142" w:firstLine="567"/>
        <w:rPr>
          <w:sz w:val="28"/>
          <w:szCs w:val="28"/>
          <w:lang w:eastAsia="ru-RU" w:bidi="ar-SA"/>
        </w:rPr>
      </w:pPr>
      <w:r w:rsidRPr="005716D5">
        <w:rPr>
          <w:sz w:val="28"/>
          <w:szCs w:val="28"/>
          <w:lang w:eastAsia="ru-RU" w:bidi="ar-SA"/>
        </w:rPr>
        <w:t>2) понятность обязательных требований, обеспечивающая их однозначное толкование контролируемых лиц и контрольного (надзорного) органа;</w:t>
      </w:r>
    </w:p>
    <w:p w:rsidR="00D355CE" w:rsidRPr="005716D5" w:rsidRDefault="00D355CE" w:rsidP="00F848DA">
      <w:pPr>
        <w:pStyle w:val="a9"/>
        <w:ind w:left="0" w:right="142" w:firstLine="567"/>
        <w:rPr>
          <w:sz w:val="28"/>
          <w:szCs w:val="28"/>
          <w:lang w:eastAsia="ru-RU" w:bidi="ar-SA"/>
        </w:rPr>
      </w:pPr>
      <w:r w:rsidRPr="005716D5">
        <w:rPr>
          <w:sz w:val="28"/>
          <w:szCs w:val="28"/>
          <w:lang w:eastAsia="ru-RU" w:bidi="ar-SA"/>
        </w:rPr>
        <w:t xml:space="preserve">3) вовлечение контролируемых лиц в регулярное взаимодействие </w:t>
      </w:r>
      <w:proofErr w:type="gramStart"/>
      <w:r w:rsidRPr="005716D5">
        <w:rPr>
          <w:sz w:val="28"/>
          <w:szCs w:val="28"/>
          <w:lang w:eastAsia="ru-RU" w:bidi="ar-SA"/>
        </w:rPr>
        <w:t>с</w:t>
      </w:r>
      <w:proofErr w:type="gramEnd"/>
      <w:r w:rsidRPr="005716D5">
        <w:rPr>
          <w:sz w:val="28"/>
          <w:szCs w:val="28"/>
          <w:lang w:eastAsia="ru-RU" w:bidi="ar-SA"/>
        </w:rPr>
        <w:t xml:space="preserve"> контрольным (надзорным) органам.</w:t>
      </w:r>
    </w:p>
    <w:p w:rsidR="00D355CE" w:rsidRPr="005716D5" w:rsidRDefault="00D355CE" w:rsidP="00F848DA">
      <w:pPr>
        <w:pStyle w:val="a9"/>
        <w:ind w:left="0" w:right="142" w:firstLine="567"/>
        <w:rPr>
          <w:color w:val="000000"/>
          <w:sz w:val="28"/>
          <w:szCs w:val="28"/>
          <w:lang w:eastAsia="ru-RU" w:bidi="ar-SA"/>
        </w:rPr>
      </w:pPr>
      <w:r w:rsidRPr="005716D5">
        <w:rPr>
          <w:sz w:val="28"/>
          <w:szCs w:val="28"/>
          <w:lang w:eastAsia="ru-RU" w:bidi="ar-SA"/>
        </w:rPr>
        <w:lastRenderedPageBreak/>
        <w:t>24.</w:t>
      </w:r>
      <w:r w:rsidRPr="005716D5">
        <w:rPr>
          <w:color w:val="000000"/>
          <w:sz w:val="28"/>
          <w:szCs w:val="28"/>
          <w:lang w:eastAsia="ru-RU" w:bidi="ar-SA"/>
        </w:rPr>
        <w:t> Оценка эффективности реализации Программы профилактики рассчитывается ежегодно (по итогам календарного года).</w:t>
      </w:r>
    </w:p>
    <w:p w:rsidR="00F96850" w:rsidRPr="005716D5" w:rsidRDefault="00D355CE" w:rsidP="00F848DA">
      <w:pPr>
        <w:pStyle w:val="a9"/>
        <w:ind w:left="0" w:right="142" w:firstLine="567"/>
        <w:rPr>
          <w:color w:val="000000"/>
          <w:sz w:val="28"/>
          <w:szCs w:val="28"/>
          <w:lang w:eastAsia="ru-RU" w:bidi="ar-SA"/>
        </w:rPr>
      </w:pPr>
      <w:r w:rsidRPr="005716D5">
        <w:rPr>
          <w:color w:val="000000"/>
          <w:sz w:val="28"/>
          <w:szCs w:val="28"/>
          <w:lang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F96850" w:rsidRPr="005716D5" w:rsidRDefault="00D355CE" w:rsidP="00F848DA">
      <w:pPr>
        <w:pStyle w:val="a9"/>
        <w:ind w:left="0" w:right="142" w:firstLine="567"/>
        <w:jc w:val="center"/>
        <w:rPr>
          <w:color w:val="000000"/>
          <w:sz w:val="28"/>
          <w:szCs w:val="28"/>
          <w:lang w:eastAsia="ru-RU" w:bidi="ar-SA"/>
        </w:rPr>
      </w:pPr>
      <w:r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28725" cy="514350"/>
            <wp:effectExtent l="19050" t="0" r="0" b="0"/>
            <wp:docPr id="3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6D5">
        <w:rPr>
          <w:color w:val="000000"/>
          <w:sz w:val="28"/>
          <w:szCs w:val="28"/>
          <w:lang w:eastAsia="ru-RU" w:bidi="ar-SA"/>
        </w:rPr>
        <w:t>где:</w:t>
      </w:r>
    </w:p>
    <w:p w:rsidR="00D355CE" w:rsidRPr="005716D5" w:rsidRDefault="00D355CE" w:rsidP="00F848DA">
      <w:pPr>
        <w:pStyle w:val="a9"/>
        <w:ind w:left="0" w:right="142" w:firstLine="567"/>
        <w:rPr>
          <w:color w:val="000000"/>
          <w:sz w:val="28"/>
          <w:szCs w:val="28"/>
          <w:lang w:eastAsia="ru-RU" w:bidi="ar-SA"/>
        </w:rPr>
      </w:pPr>
      <w:proofErr w:type="spellStart"/>
      <w:r w:rsidRPr="005716D5">
        <w:rPr>
          <w:color w:val="000000"/>
          <w:sz w:val="28"/>
          <w:szCs w:val="28"/>
          <w:lang w:eastAsia="ru-RU" w:bidi="ar-SA"/>
        </w:rPr>
        <w:t>i</w:t>
      </w:r>
      <w:proofErr w:type="spellEnd"/>
      <w:r w:rsidRPr="005716D5">
        <w:rPr>
          <w:color w:val="000000"/>
          <w:sz w:val="28"/>
          <w:szCs w:val="28"/>
          <w:lang w:eastAsia="ru-RU" w:bidi="ar-SA"/>
        </w:rPr>
        <w:t xml:space="preserve"> - номер показателя;</w:t>
      </w:r>
    </w:p>
    <w:p w:rsidR="00D355CE" w:rsidRPr="005716D5" w:rsidRDefault="00D355CE" w:rsidP="00F848DA">
      <w:pPr>
        <w:pStyle w:val="a9"/>
        <w:ind w:left="0" w:right="142" w:firstLine="567"/>
        <w:rPr>
          <w:color w:val="000000"/>
          <w:sz w:val="28"/>
          <w:szCs w:val="28"/>
          <w:lang w:eastAsia="ru-RU" w:bidi="ar-SA"/>
        </w:rPr>
      </w:pPr>
      <w:r w:rsidRPr="005716D5">
        <w:rPr>
          <w:color w:val="000000"/>
          <w:sz w:val="28"/>
          <w:szCs w:val="28"/>
          <w:lang w:eastAsia="ru-RU" w:bidi="ar-SA"/>
        </w:rPr>
        <w:t xml:space="preserve"> - отклонение фактического значения i-го показателя от планового значения i-го показателя;</w:t>
      </w:r>
    </w:p>
    <w:p w:rsidR="00D355CE" w:rsidRPr="005716D5" w:rsidRDefault="00D355CE" w:rsidP="00F848DA">
      <w:pPr>
        <w:pStyle w:val="a9"/>
        <w:ind w:left="0" w:right="142" w:firstLine="567"/>
        <w:rPr>
          <w:color w:val="000000"/>
          <w:sz w:val="28"/>
          <w:szCs w:val="28"/>
          <w:lang w:eastAsia="ru-RU" w:bidi="ar-SA"/>
        </w:rPr>
      </w:pPr>
      <w:r w:rsidRPr="005716D5">
        <w:rPr>
          <w:color w:val="000000"/>
          <w:sz w:val="28"/>
          <w:szCs w:val="28"/>
          <w:lang w:eastAsia="ru-RU" w:bidi="ar-SA"/>
        </w:rPr>
        <w:t xml:space="preserve"> - фактическое значение i-го показателя профилактических мероприятий;</w:t>
      </w:r>
    </w:p>
    <w:p w:rsidR="00D355CE" w:rsidRPr="005716D5" w:rsidRDefault="00D355CE" w:rsidP="00F848DA">
      <w:pPr>
        <w:pStyle w:val="a9"/>
        <w:ind w:left="0" w:right="142" w:firstLine="567"/>
        <w:rPr>
          <w:color w:val="000000"/>
          <w:sz w:val="28"/>
          <w:szCs w:val="28"/>
          <w:lang w:eastAsia="ru-RU" w:bidi="ar-SA"/>
        </w:rPr>
      </w:pPr>
      <w:r w:rsidRPr="005716D5">
        <w:rPr>
          <w:color w:val="000000"/>
          <w:sz w:val="28"/>
          <w:szCs w:val="28"/>
          <w:lang w:eastAsia="ru-RU" w:bidi="ar-SA"/>
        </w:rPr>
        <w:t xml:space="preserve"> - плановое значение i-го показателя профилактических мероприятий.</w:t>
      </w:r>
    </w:p>
    <w:p w:rsidR="00D355CE" w:rsidRPr="005716D5" w:rsidRDefault="00D355CE" w:rsidP="00F848DA">
      <w:pPr>
        <w:pStyle w:val="a9"/>
        <w:ind w:left="0" w:right="142" w:firstLine="567"/>
        <w:rPr>
          <w:color w:val="000000"/>
          <w:sz w:val="28"/>
          <w:szCs w:val="28"/>
          <w:lang w:eastAsia="ru-RU" w:bidi="ar-SA"/>
        </w:rPr>
      </w:pPr>
      <w:r w:rsidRPr="005716D5">
        <w:rPr>
          <w:color w:val="000000"/>
          <w:sz w:val="28"/>
          <w:szCs w:val="28"/>
          <w:lang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F96850" w:rsidRPr="005716D5" w:rsidRDefault="00D355CE" w:rsidP="00F848DA">
      <w:pPr>
        <w:pStyle w:val="a9"/>
        <w:ind w:left="0" w:right="142" w:firstLine="567"/>
        <w:jc w:val="center"/>
        <w:rPr>
          <w:color w:val="000000"/>
          <w:sz w:val="28"/>
          <w:szCs w:val="28"/>
          <w:lang w:eastAsia="ru-RU" w:bidi="ar-SA"/>
        </w:rPr>
      </w:pPr>
      <w:r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28725" cy="514350"/>
            <wp:effectExtent l="19050" t="0" r="0" b="0"/>
            <wp:docPr id="3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6D5">
        <w:rPr>
          <w:color w:val="000000"/>
          <w:sz w:val="28"/>
          <w:szCs w:val="28"/>
          <w:lang w:eastAsia="ru-RU" w:bidi="ar-SA"/>
        </w:rPr>
        <w:t>где:</w:t>
      </w:r>
    </w:p>
    <w:p w:rsidR="00D355CE" w:rsidRPr="005716D5" w:rsidRDefault="00D355CE" w:rsidP="00F848DA">
      <w:pPr>
        <w:pStyle w:val="a9"/>
        <w:ind w:left="0" w:right="142" w:firstLine="567"/>
        <w:rPr>
          <w:color w:val="000000"/>
          <w:sz w:val="28"/>
          <w:szCs w:val="28"/>
          <w:lang w:eastAsia="ru-RU" w:bidi="ar-SA"/>
        </w:rPr>
      </w:pPr>
      <w:proofErr w:type="gramStart"/>
      <w:r w:rsidRPr="005716D5">
        <w:rPr>
          <w:color w:val="000000"/>
          <w:sz w:val="28"/>
          <w:szCs w:val="28"/>
          <w:lang w:eastAsia="ru-RU" w:bidi="ar-SA"/>
        </w:rPr>
        <w:t>при</w:t>
      </w:r>
      <w:proofErr w:type="gramEnd"/>
      <w:r w:rsidRPr="005716D5">
        <w:rPr>
          <w:color w:val="000000"/>
          <w:sz w:val="28"/>
          <w:szCs w:val="28"/>
          <w:lang w:eastAsia="ru-RU" w:bidi="ar-SA"/>
        </w:rPr>
        <w:t xml:space="preserve"> </w:t>
      </w:r>
      <w:r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685800" cy="276225"/>
            <wp:effectExtent l="0" t="0" r="0" b="0"/>
            <wp:docPr id="3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6D5">
        <w:rPr>
          <w:color w:val="000000"/>
          <w:sz w:val="28"/>
          <w:szCs w:val="28"/>
          <w:lang w:eastAsia="ru-RU" w:bidi="ar-SA"/>
        </w:rPr>
        <w:t xml:space="preserve">, то </w:t>
      </w:r>
      <w:r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828675" cy="276225"/>
            <wp:effectExtent l="19050" t="0" r="0" b="0"/>
            <wp:docPr id="3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6D5">
        <w:rPr>
          <w:color w:val="000000"/>
          <w:sz w:val="28"/>
          <w:szCs w:val="28"/>
          <w:lang w:eastAsia="ru-RU" w:bidi="ar-SA"/>
        </w:rPr>
        <w:t>.</w:t>
      </w:r>
    </w:p>
    <w:p w:rsidR="00D355CE" w:rsidRPr="005716D5" w:rsidRDefault="00D355CE" w:rsidP="00F848DA">
      <w:pPr>
        <w:pStyle w:val="a9"/>
        <w:ind w:left="0" w:right="142" w:firstLine="567"/>
        <w:rPr>
          <w:color w:val="000000"/>
          <w:sz w:val="28"/>
          <w:szCs w:val="28"/>
          <w:lang w:eastAsia="ru-RU" w:bidi="ar-SA"/>
        </w:rPr>
      </w:pPr>
      <w:r w:rsidRPr="005716D5">
        <w:rPr>
          <w:color w:val="000000"/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F96850" w:rsidRPr="005716D5" w:rsidRDefault="00D355CE" w:rsidP="00F848DA">
      <w:pPr>
        <w:pStyle w:val="a9"/>
        <w:ind w:left="0" w:right="142" w:firstLine="567"/>
        <w:jc w:val="center"/>
        <w:rPr>
          <w:color w:val="000000"/>
          <w:sz w:val="28"/>
          <w:szCs w:val="28"/>
          <w:lang w:eastAsia="ru-RU" w:bidi="ar-SA"/>
        </w:rPr>
      </w:pPr>
      <w:r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009650" cy="514350"/>
            <wp:effectExtent l="19050" t="0" r="0" b="0"/>
            <wp:docPr id="3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6D5">
        <w:rPr>
          <w:color w:val="000000"/>
          <w:sz w:val="28"/>
          <w:szCs w:val="28"/>
          <w:lang w:eastAsia="ru-RU" w:bidi="ar-SA"/>
        </w:rPr>
        <w:t>где</w:t>
      </w:r>
    </w:p>
    <w:p w:rsidR="00D355CE" w:rsidRPr="005716D5" w:rsidRDefault="00D355CE" w:rsidP="00F848DA">
      <w:pPr>
        <w:pStyle w:val="a9"/>
        <w:ind w:left="0" w:right="142" w:firstLine="567"/>
        <w:rPr>
          <w:color w:val="000000"/>
          <w:sz w:val="28"/>
          <w:szCs w:val="28"/>
          <w:lang w:eastAsia="ru-RU" w:bidi="ar-SA"/>
        </w:rPr>
      </w:pPr>
      <w:proofErr w:type="spellStart"/>
      <w:r w:rsidRPr="005716D5">
        <w:rPr>
          <w:color w:val="000000"/>
          <w:sz w:val="28"/>
          <w:szCs w:val="28"/>
          <w:lang w:eastAsia="ru-RU" w:bidi="ar-SA"/>
        </w:rPr>
        <w:t>Пэф</w:t>
      </w:r>
      <w:proofErr w:type="spellEnd"/>
      <w:r w:rsidRPr="005716D5">
        <w:rPr>
          <w:color w:val="000000"/>
          <w:sz w:val="28"/>
          <w:szCs w:val="28"/>
          <w:lang w:eastAsia="ru-RU" w:bidi="ar-SA"/>
        </w:rPr>
        <w:t xml:space="preserve"> - Итоговая оценка эффективности реализации Программы профилактики;</w:t>
      </w:r>
    </w:p>
    <w:p w:rsidR="00D355CE" w:rsidRPr="005716D5" w:rsidRDefault="00D355CE" w:rsidP="00F848DA">
      <w:pPr>
        <w:pStyle w:val="a9"/>
        <w:ind w:left="0" w:right="142" w:firstLine="567"/>
        <w:rPr>
          <w:color w:val="000000"/>
          <w:sz w:val="28"/>
          <w:szCs w:val="28"/>
          <w:lang w:eastAsia="ru-RU" w:bidi="ar-SA"/>
        </w:rPr>
      </w:pPr>
      <w:r>
        <w:rPr>
          <w:noProof/>
          <w:position w:val="-12"/>
          <w:sz w:val="28"/>
          <w:szCs w:val="28"/>
          <w:lang w:eastAsia="ru-RU" w:bidi="ar-SA"/>
        </w:rPr>
        <w:drawing>
          <wp:inline distT="0" distB="0" distL="0" distR="0">
            <wp:extent cx="447675" cy="314325"/>
            <wp:effectExtent l="19050" t="0" r="0" b="0"/>
            <wp:docPr id="4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6D5">
        <w:rPr>
          <w:color w:val="000000"/>
          <w:sz w:val="28"/>
          <w:szCs w:val="28"/>
          <w:lang w:eastAsia="ru-RU" w:bidi="ar-SA"/>
        </w:rPr>
        <w:t xml:space="preserve"> - сумма </w:t>
      </w:r>
      <w:proofErr w:type="gramStart"/>
      <w:r w:rsidRPr="005716D5">
        <w:rPr>
          <w:color w:val="000000"/>
          <w:sz w:val="28"/>
          <w:szCs w:val="28"/>
          <w:lang w:eastAsia="ru-RU" w:bidi="ar-SA"/>
        </w:rPr>
        <w:t>отклонений фактических значений показателей Программы профилактики</w:t>
      </w:r>
      <w:proofErr w:type="gramEnd"/>
      <w:r w:rsidRPr="005716D5">
        <w:rPr>
          <w:color w:val="000000"/>
          <w:sz w:val="28"/>
          <w:szCs w:val="28"/>
          <w:lang w:eastAsia="ru-RU" w:bidi="ar-SA"/>
        </w:rPr>
        <w:t xml:space="preserve"> от плановых значений по итогам календарного года;</w:t>
      </w:r>
    </w:p>
    <w:p w:rsidR="00D355CE" w:rsidRPr="005716D5" w:rsidRDefault="00D355CE" w:rsidP="00F848DA">
      <w:pPr>
        <w:pStyle w:val="a9"/>
        <w:ind w:left="0" w:right="142" w:firstLine="567"/>
        <w:rPr>
          <w:color w:val="000000"/>
          <w:sz w:val="28"/>
          <w:szCs w:val="28"/>
          <w:lang w:eastAsia="ru-RU" w:bidi="ar-SA"/>
        </w:rPr>
      </w:pPr>
      <w:r w:rsidRPr="005716D5">
        <w:rPr>
          <w:color w:val="000000"/>
          <w:sz w:val="28"/>
          <w:szCs w:val="28"/>
          <w:lang w:eastAsia="ru-RU" w:bidi="ar-SA"/>
        </w:rPr>
        <w:t>N - общее количество показателей Программы профилактики.</w:t>
      </w:r>
    </w:p>
    <w:p w:rsidR="00D355CE" w:rsidRPr="005716D5" w:rsidRDefault="00D355CE" w:rsidP="00F848DA">
      <w:pPr>
        <w:pStyle w:val="a9"/>
        <w:ind w:left="0" w:right="142" w:firstLine="567"/>
        <w:rPr>
          <w:color w:val="000000"/>
          <w:sz w:val="28"/>
          <w:szCs w:val="28"/>
          <w:lang w:eastAsia="ru-RU" w:bidi="ar-SA"/>
        </w:rPr>
      </w:pPr>
      <w:r w:rsidRPr="005716D5">
        <w:rPr>
          <w:color w:val="000000"/>
          <w:sz w:val="28"/>
          <w:szCs w:val="28"/>
          <w:lang w:eastAsia="ru-RU" w:bidi="ar-SA"/>
        </w:rPr>
        <w:t>В случае</w:t>
      </w:r>
      <w:proofErr w:type="gramStart"/>
      <w:r w:rsidRPr="005716D5">
        <w:rPr>
          <w:color w:val="000000"/>
          <w:sz w:val="28"/>
          <w:szCs w:val="28"/>
          <w:lang w:eastAsia="ru-RU" w:bidi="ar-SA"/>
        </w:rPr>
        <w:t>,</w:t>
      </w:r>
      <w:proofErr w:type="gramEnd"/>
      <w:r w:rsidRPr="005716D5">
        <w:rPr>
          <w:color w:val="000000"/>
          <w:sz w:val="28"/>
          <w:szCs w:val="28"/>
          <w:lang w:eastAsia="ru-RU" w:bidi="ar-SA"/>
        </w:rPr>
        <w:t xml:space="preserve"> если оценка эффективности реализации Программы профилактики более 100 %, то считать </w:t>
      </w:r>
      <w:proofErr w:type="spellStart"/>
      <w:r w:rsidRPr="005716D5">
        <w:rPr>
          <w:color w:val="000000"/>
          <w:sz w:val="28"/>
          <w:szCs w:val="28"/>
          <w:lang w:eastAsia="ru-RU" w:bidi="ar-SA"/>
        </w:rPr>
        <w:t>Пэф</w:t>
      </w:r>
      <w:proofErr w:type="spellEnd"/>
      <w:r w:rsidRPr="005716D5">
        <w:rPr>
          <w:color w:val="000000"/>
          <w:sz w:val="28"/>
          <w:szCs w:val="28"/>
          <w:lang w:eastAsia="ru-RU" w:bidi="ar-SA"/>
        </w:rPr>
        <w:t xml:space="preserve"> равным 100 %.</w:t>
      </w:r>
    </w:p>
    <w:p w:rsidR="00F96850" w:rsidRDefault="00D355CE" w:rsidP="00F848DA">
      <w:pPr>
        <w:pStyle w:val="a9"/>
        <w:ind w:left="0" w:right="142" w:firstLine="567"/>
        <w:jc w:val="left"/>
        <w:rPr>
          <w:color w:val="000000"/>
          <w:sz w:val="28"/>
          <w:szCs w:val="28"/>
          <w:lang w:eastAsia="ru-RU" w:bidi="ar-SA"/>
        </w:rPr>
      </w:pPr>
      <w:r w:rsidRPr="005716D5">
        <w:rPr>
          <w:color w:val="000000"/>
          <w:sz w:val="28"/>
          <w:szCs w:val="28"/>
          <w:lang w:eastAsia="ru-RU" w:bidi="ar-SA"/>
        </w:rPr>
        <w:t xml:space="preserve">По итогам </w:t>
      </w:r>
      <w:proofErr w:type="gramStart"/>
      <w:r w:rsidRPr="005716D5">
        <w:rPr>
          <w:color w:val="000000"/>
          <w:sz w:val="28"/>
          <w:szCs w:val="28"/>
          <w:lang w:eastAsia="ru-RU" w:bidi="ar-SA"/>
        </w:rPr>
        <w:t>оценки эффективности реализации Программы профилактики</w:t>
      </w:r>
      <w:proofErr w:type="gramEnd"/>
      <w:r w:rsidRPr="005716D5">
        <w:rPr>
          <w:color w:val="000000"/>
          <w:sz w:val="28"/>
          <w:szCs w:val="28"/>
          <w:lang w:eastAsia="ru-RU" w:bidi="ar-SA"/>
        </w:rPr>
        <w:t xml:space="preserve"> определяется уровень профилактической работы контрольного (надзорного) органа.</w:t>
      </w:r>
    </w:p>
    <w:p w:rsidR="00D45E62" w:rsidRPr="00D45E62" w:rsidRDefault="00D45E62" w:rsidP="00F848DA">
      <w:pPr>
        <w:pStyle w:val="a9"/>
        <w:ind w:left="0" w:right="142" w:firstLine="567"/>
        <w:jc w:val="left"/>
        <w:rPr>
          <w:color w:val="000000"/>
          <w:sz w:val="28"/>
          <w:szCs w:val="28"/>
          <w:lang w:eastAsia="ru-RU" w:bidi="ar-SA"/>
        </w:rPr>
      </w:pPr>
    </w:p>
    <w:tbl>
      <w:tblPr>
        <w:tblW w:w="1034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984"/>
        <w:gridCol w:w="1985"/>
        <w:gridCol w:w="1984"/>
        <w:gridCol w:w="2552"/>
      </w:tblGrid>
      <w:tr w:rsidR="00D355CE" w:rsidRPr="00B671B7" w:rsidTr="00F848D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E" w:rsidRPr="00FE46A1" w:rsidRDefault="00D355CE" w:rsidP="00F848DA">
            <w:pPr>
              <w:spacing w:after="0" w:line="240" w:lineRule="auto"/>
              <w:rPr>
                <w:rFonts w:ascii="Times New Roman" w:hAnsi="Times New Roman"/>
              </w:rPr>
            </w:pPr>
            <w:r w:rsidRPr="00FE46A1">
              <w:rPr>
                <w:rFonts w:ascii="Times New Roman" w:hAnsi="Times New Roman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E" w:rsidRPr="00FE46A1" w:rsidRDefault="00D355CE" w:rsidP="00F848DA">
            <w:pPr>
              <w:spacing w:after="0" w:line="240" w:lineRule="auto"/>
              <w:rPr>
                <w:rFonts w:ascii="Times New Roman" w:hAnsi="Times New Roman"/>
              </w:rPr>
            </w:pPr>
            <w:r w:rsidRPr="00FE46A1">
              <w:rPr>
                <w:rFonts w:ascii="Times New Roman" w:hAnsi="Times New Roman"/>
              </w:rPr>
              <w:t>Выполнено менее 50%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E" w:rsidRPr="00FE46A1" w:rsidRDefault="00D355CE" w:rsidP="00F848DA">
            <w:pPr>
              <w:spacing w:after="0" w:line="240" w:lineRule="auto"/>
              <w:rPr>
                <w:rFonts w:ascii="Times New Roman" w:hAnsi="Times New Roman"/>
              </w:rPr>
            </w:pPr>
            <w:r w:rsidRPr="00FE46A1">
              <w:rPr>
                <w:rFonts w:ascii="Times New Roman" w:hAnsi="Times New Roman"/>
              </w:rPr>
              <w:t xml:space="preserve">Выполнено </w:t>
            </w:r>
            <w:r w:rsidRPr="00FE46A1">
              <w:rPr>
                <w:rFonts w:ascii="Times New Roman" w:hAnsi="Times New Roman"/>
              </w:rPr>
              <w:br/>
              <w:t xml:space="preserve">от 51% до 80%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E" w:rsidRPr="00FE46A1" w:rsidRDefault="00D355CE" w:rsidP="00F848DA">
            <w:pPr>
              <w:spacing w:after="0" w:line="240" w:lineRule="auto"/>
              <w:rPr>
                <w:rFonts w:ascii="Times New Roman" w:hAnsi="Times New Roman"/>
              </w:rPr>
            </w:pPr>
            <w:r w:rsidRPr="00FE46A1">
              <w:rPr>
                <w:rFonts w:ascii="Times New Roman" w:hAnsi="Times New Roman"/>
              </w:rPr>
              <w:t xml:space="preserve">Выполнено </w:t>
            </w:r>
          </w:p>
          <w:p w:rsidR="00D355CE" w:rsidRPr="00FE46A1" w:rsidRDefault="00D355CE" w:rsidP="00F848DA">
            <w:pPr>
              <w:spacing w:after="0" w:line="240" w:lineRule="auto"/>
              <w:rPr>
                <w:rFonts w:ascii="Times New Roman" w:hAnsi="Times New Roman"/>
              </w:rPr>
            </w:pPr>
            <w:r w:rsidRPr="00FE46A1">
              <w:rPr>
                <w:rFonts w:ascii="Times New Roman" w:hAnsi="Times New Roman"/>
              </w:rPr>
              <w:t>от 81% до 90%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E" w:rsidRPr="00FE46A1" w:rsidRDefault="00D355CE" w:rsidP="00F848DA">
            <w:pPr>
              <w:spacing w:after="0" w:line="240" w:lineRule="auto"/>
              <w:rPr>
                <w:rFonts w:ascii="Times New Roman" w:hAnsi="Times New Roman"/>
              </w:rPr>
            </w:pPr>
            <w:r w:rsidRPr="00FE46A1">
              <w:rPr>
                <w:rFonts w:ascii="Times New Roman" w:hAnsi="Times New Roman"/>
              </w:rPr>
              <w:t xml:space="preserve">Выполнено </w:t>
            </w:r>
            <w:r w:rsidRPr="00FE46A1">
              <w:rPr>
                <w:rFonts w:ascii="Times New Roman" w:hAnsi="Times New Roman"/>
              </w:rPr>
              <w:br/>
              <w:t>от 91% до 100% профилактических мероприятий</w:t>
            </w:r>
          </w:p>
        </w:tc>
      </w:tr>
      <w:tr w:rsidR="00D355CE" w:rsidRPr="00B671B7" w:rsidTr="00F848D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E" w:rsidRPr="00FE46A1" w:rsidRDefault="00D355CE" w:rsidP="00F848DA">
            <w:pPr>
              <w:spacing w:after="0" w:line="240" w:lineRule="auto"/>
              <w:rPr>
                <w:rFonts w:ascii="Times New Roman" w:hAnsi="Times New Roman"/>
              </w:rPr>
            </w:pPr>
            <w:r w:rsidRPr="00FE46A1">
              <w:rPr>
                <w:rFonts w:ascii="Times New Roman" w:hAnsi="Times New Roman"/>
              </w:rPr>
              <w:t>Уровень результативности профилактической работы наименование контрольного (надзорного)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E" w:rsidRPr="00FE46A1" w:rsidRDefault="00D355CE" w:rsidP="00F848DA">
            <w:pPr>
              <w:spacing w:after="0" w:line="240" w:lineRule="auto"/>
              <w:rPr>
                <w:rFonts w:ascii="Times New Roman" w:hAnsi="Times New Roman"/>
              </w:rPr>
            </w:pPr>
            <w:r w:rsidRPr="00FE46A1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E" w:rsidRPr="00FE46A1" w:rsidRDefault="00D355CE" w:rsidP="00F848DA">
            <w:pPr>
              <w:spacing w:after="0" w:line="240" w:lineRule="auto"/>
              <w:rPr>
                <w:rFonts w:ascii="Times New Roman" w:hAnsi="Times New Roman"/>
              </w:rPr>
            </w:pPr>
            <w:r w:rsidRPr="00FE46A1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E" w:rsidRPr="00FE46A1" w:rsidRDefault="00D355CE" w:rsidP="00F848DA">
            <w:pPr>
              <w:spacing w:after="0" w:line="240" w:lineRule="auto"/>
              <w:rPr>
                <w:rFonts w:ascii="Times New Roman" w:hAnsi="Times New Roman"/>
              </w:rPr>
            </w:pPr>
            <w:r w:rsidRPr="00FE46A1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E" w:rsidRPr="00FE46A1" w:rsidRDefault="00D355CE" w:rsidP="00F848DA">
            <w:pPr>
              <w:spacing w:after="0" w:line="240" w:lineRule="auto"/>
              <w:rPr>
                <w:rFonts w:ascii="Times New Roman" w:hAnsi="Times New Roman"/>
              </w:rPr>
            </w:pPr>
            <w:r w:rsidRPr="00FE46A1">
              <w:rPr>
                <w:rFonts w:ascii="Times New Roman" w:hAnsi="Times New Roman"/>
              </w:rPr>
              <w:t>Уровень лидерства</w:t>
            </w:r>
          </w:p>
        </w:tc>
      </w:tr>
    </w:tbl>
    <w:p w:rsidR="00002AD6" w:rsidRDefault="00002AD6" w:rsidP="00E3121A">
      <w:pPr>
        <w:spacing w:after="0"/>
      </w:pPr>
    </w:p>
    <w:sectPr w:rsidR="00002AD6" w:rsidSect="00E3121A">
      <w:headerReference w:type="default" r:id="rId30"/>
      <w:headerReference w:type="first" r:id="rId31"/>
      <w:pgSz w:w="11906" w:h="16838"/>
      <w:pgMar w:top="395" w:right="424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9F7" w:rsidRDefault="001169F7" w:rsidP="00D355CE">
      <w:pPr>
        <w:spacing w:after="0" w:line="240" w:lineRule="auto"/>
      </w:pPr>
      <w:r>
        <w:separator/>
      </w:r>
    </w:p>
  </w:endnote>
  <w:endnote w:type="continuationSeparator" w:id="0">
    <w:p w:rsidR="001169F7" w:rsidRDefault="001169F7" w:rsidP="00D3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9F7" w:rsidRDefault="001169F7" w:rsidP="00D355CE">
      <w:pPr>
        <w:spacing w:after="0" w:line="240" w:lineRule="auto"/>
      </w:pPr>
      <w:r>
        <w:separator/>
      </w:r>
    </w:p>
  </w:footnote>
  <w:footnote w:type="continuationSeparator" w:id="0">
    <w:p w:rsidR="001169F7" w:rsidRDefault="001169F7" w:rsidP="00D35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8534"/>
      <w:docPartObj>
        <w:docPartGallery w:val="Page Numbers (Top of Page)"/>
        <w:docPartUnique/>
      </w:docPartObj>
    </w:sdtPr>
    <w:sdtContent>
      <w:p w:rsidR="00D355CE" w:rsidRDefault="006C56BA">
        <w:pPr>
          <w:pStyle w:val="a3"/>
          <w:jc w:val="center"/>
        </w:pPr>
        <w:fldSimple w:instr=" PAGE   \* MERGEFORMAT ">
          <w:r w:rsidR="00591F5B">
            <w:rPr>
              <w:noProof/>
            </w:rPr>
            <w:t>13</w:t>
          </w:r>
        </w:fldSimple>
      </w:p>
    </w:sdtContent>
  </w:sdt>
  <w:p w:rsidR="00D355CE" w:rsidRDefault="00D355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9B" w:rsidRDefault="00C3009B" w:rsidP="00E80FE7">
    <w:pPr>
      <w:pStyle w:val="a3"/>
    </w:pPr>
  </w:p>
  <w:p w:rsidR="00C3009B" w:rsidRDefault="00C300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5CE"/>
    <w:rsid w:val="00002AD6"/>
    <w:rsid w:val="00105E77"/>
    <w:rsid w:val="001169F7"/>
    <w:rsid w:val="00122860"/>
    <w:rsid w:val="001266D0"/>
    <w:rsid w:val="00167B43"/>
    <w:rsid w:val="00176C3C"/>
    <w:rsid w:val="0019356B"/>
    <w:rsid w:val="00264E4A"/>
    <w:rsid w:val="00280FF0"/>
    <w:rsid w:val="002B0FEB"/>
    <w:rsid w:val="002E00F1"/>
    <w:rsid w:val="002E7EA3"/>
    <w:rsid w:val="002F458B"/>
    <w:rsid w:val="003011D6"/>
    <w:rsid w:val="00382444"/>
    <w:rsid w:val="004302D8"/>
    <w:rsid w:val="004C4EB7"/>
    <w:rsid w:val="00591F5B"/>
    <w:rsid w:val="006B2FDD"/>
    <w:rsid w:val="006C56BA"/>
    <w:rsid w:val="006D54E9"/>
    <w:rsid w:val="00742AA0"/>
    <w:rsid w:val="00793C62"/>
    <w:rsid w:val="00886406"/>
    <w:rsid w:val="0093551D"/>
    <w:rsid w:val="00991BA6"/>
    <w:rsid w:val="009C41CB"/>
    <w:rsid w:val="009E71D8"/>
    <w:rsid w:val="00AB3EB7"/>
    <w:rsid w:val="00B93E7B"/>
    <w:rsid w:val="00BA6438"/>
    <w:rsid w:val="00BB5AC0"/>
    <w:rsid w:val="00C05DEE"/>
    <w:rsid w:val="00C3009B"/>
    <w:rsid w:val="00C73130"/>
    <w:rsid w:val="00CA66D8"/>
    <w:rsid w:val="00D3361D"/>
    <w:rsid w:val="00D355CE"/>
    <w:rsid w:val="00D45E62"/>
    <w:rsid w:val="00D65651"/>
    <w:rsid w:val="00E17B38"/>
    <w:rsid w:val="00E30737"/>
    <w:rsid w:val="00E3121A"/>
    <w:rsid w:val="00E46359"/>
    <w:rsid w:val="00E73208"/>
    <w:rsid w:val="00E80FE7"/>
    <w:rsid w:val="00F177C1"/>
    <w:rsid w:val="00F5479C"/>
    <w:rsid w:val="00F848DA"/>
    <w:rsid w:val="00F9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E9"/>
  </w:style>
  <w:style w:type="paragraph" w:styleId="1">
    <w:name w:val="heading 1"/>
    <w:basedOn w:val="a"/>
    <w:next w:val="a"/>
    <w:link w:val="10"/>
    <w:uiPriority w:val="9"/>
    <w:qFormat/>
    <w:rsid w:val="00D35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D355C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D355CE"/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D35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1"/>
    <w:qFormat/>
    <w:rsid w:val="00D35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35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ConsPlusNormal1">
    <w:name w:val="ConsPlusNormal1"/>
    <w:link w:val="ConsPlusNormal"/>
    <w:locked/>
    <w:rsid w:val="00D35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5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5CE"/>
  </w:style>
  <w:style w:type="paragraph" w:styleId="a5">
    <w:name w:val="footer"/>
    <w:basedOn w:val="a"/>
    <w:link w:val="a6"/>
    <w:uiPriority w:val="99"/>
    <w:semiHidden/>
    <w:unhideWhenUsed/>
    <w:rsid w:val="00D35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55CE"/>
  </w:style>
  <w:style w:type="character" w:customStyle="1" w:styleId="selectable-text">
    <w:name w:val="selectable-text"/>
    <w:basedOn w:val="a0"/>
    <w:rsid w:val="00D355CE"/>
  </w:style>
  <w:style w:type="paragraph" w:styleId="a7">
    <w:name w:val="Balloon Text"/>
    <w:basedOn w:val="a"/>
    <w:link w:val="a8"/>
    <w:uiPriority w:val="99"/>
    <w:semiHidden/>
    <w:unhideWhenUsed/>
    <w:rsid w:val="00D3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5CE"/>
    <w:rPr>
      <w:rFonts w:ascii="Tahoma" w:hAnsi="Tahoma" w:cs="Tahoma"/>
      <w:sz w:val="16"/>
      <w:szCs w:val="16"/>
    </w:rPr>
  </w:style>
  <w:style w:type="paragraph" w:customStyle="1" w:styleId="-11">
    <w:name w:val="Цветной список - Акцент 11"/>
    <w:basedOn w:val="a"/>
    <w:uiPriority w:val="34"/>
    <w:qFormat/>
    <w:rsid w:val="00D355CE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1"/>
    <w:qFormat/>
    <w:rsid w:val="00D355C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D355CE"/>
    <w:rPr>
      <w:rFonts w:ascii="Times New Roman" w:eastAsia="Times New Roman" w:hAnsi="Times New Roman" w:cs="Times New Roman"/>
      <w:sz w:val="26"/>
      <w:szCs w:val="26"/>
      <w:lang w:bidi="ru-RU"/>
    </w:rPr>
  </w:style>
  <w:style w:type="character" w:styleId="ab">
    <w:name w:val="Hyperlink"/>
    <w:basedOn w:val="a0"/>
    <w:uiPriority w:val="99"/>
    <w:unhideWhenUsed/>
    <w:rsid w:val="00264E4A"/>
    <w:rPr>
      <w:color w:val="0000FF" w:themeColor="hyperlink"/>
      <w:u w:val="single"/>
    </w:rPr>
  </w:style>
  <w:style w:type="paragraph" w:styleId="ac">
    <w:name w:val="Document Map"/>
    <w:basedOn w:val="a"/>
    <w:link w:val="ad"/>
    <w:uiPriority w:val="99"/>
    <w:semiHidden/>
    <w:unhideWhenUsed/>
    <w:rsid w:val="00D4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45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hyperlink" Target="https://pushkino.mosreg.ru/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CF5D2-68B7-4211-80ED-BEB7066D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4235</Words>
  <Characters>24142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ДмитриеваОН</cp:lastModifiedBy>
  <cp:revision>25</cp:revision>
  <dcterms:created xsi:type="dcterms:W3CDTF">2022-09-29T08:13:00Z</dcterms:created>
  <dcterms:modified xsi:type="dcterms:W3CDTF">2022-12-20T12:29:00Z</dcterms:modified>
</cp:coreProperties>
</file>