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96" w:rsidRDefault="00133696">
      <w:pPr>
        <w:rPr>
          <w:sz w:val="2"/>
          <w:szCs w:val="2"/>
        </w:rPr>
      </w:pPr>
    </w:p>
    <w:p w:rsidR="001D1107" w:rsidRPr="009A0290" w:rsidRDefault="001D1107" w:rsidP="001D1107">
      <w:pPr>
        <w:pStyle w:val="a7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4445</wp:posOffset>
            </wp:positionV>
            <wp:extent cx="809625" cy="981075"/>
            <wp:effectExtent l="19050" t="0" r="9525" b="0"/>
            <wp:wrapSquare wrapText="bothSides"/>
            <wp:docPr id="3" name="Рисунок 3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107" w:rsidRPr="009A0290" w:rsidRDefault="001D1107" w:rsidP="001D1107">
      <w:pPr>
        <w:pStyle w:val="a7"/>
        <w:rPr>
          <w:sz w:val="32"/>
          <w:szCs w:val="32"/>
        </w:rPr>
      </w:pPr>
    </w:p>
    <w:p w:rsidR="001D1107" w:rsidRDefault="001D1107" w:rsidP="001D1107">
      <w:pPr>
        <w:pStyle w:val="a7"/>
        <w:rPr>
          <w:szCs w:val="40"/>
        </w:rPr>
      </w:pPr>
    </w:p>
    <w:p w:rsidR="001D1107" w:rsidRDefault="001D1107" w:rsidP="001D1107">
      <w:pPr>
        <w:pStyle w:val="a7"/>
        <w:rPr>
          <w:szCs w:val="40"/>
        </w:rPr>
      </w:pPr>
    </w:p>
    <w:p w:rsidR="001D1107" w:rsidRPr="00A71726" w:rsidRDefault="001D1107" w:rsidP="001D1107">
      <w:pPr>
        <w:pStyle w:val="a7"/>
        <w:rPr>
          <w:szCs w:val="40"/>
        </w:rPr>
      </w:pPr>
      <w:r w:rsidRPr="00A71726">
        <w:rPr>
          <w:szCs w:val="40"/>
        </w:rPr>
        <w:t>СОВЕТ ДЕПУТАТОВ</w:t>
      </w:r>
    </w:p>
    <w:p w:rsidR="001D1107" w:rsidRPr="009A0290" w:rsidRDefault="001D1107" w:rsidP="001D1107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290">
        <w:rPr>
          <w:rFonts w:ascii="Times New Roman" w:hAnsi="Times New Roman" w:cs="Times New Roman"/>
          <w:b/>
          <w:sz w:val="36"/>
          <w:szCs w:val="36"/>
        </w:rPr>
        <w:t xml:space="preserve">ПУШКИНСКОГО ГОРОДСКОГО ОКРУГА  </w:t>
      </w:r>
    </w:p>
    <w:p w:rsidR="001D1107" w:rsidRPr="009A0290" w:rsidRDefault="001D1107" w:rsidP="001D1107">
      <w:pPr>
        <w:ind w:left="-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0290">
        <w:rPr>
          <w:rFonts w:ascii="Times New Roman" w:hAnsi="Times New Roman" w:cs="Times New Roman"/>
          <w:b/>
          <w:sz w:val="36"/>
          <w:szCs w:val="36"/>
        </w:rPr>
        <w:t>МОСКОВСКОЙ ОБЛАСТИ</w:t>
      </w:r>
    </w:p>
    <w:p w:rsidR="001D1107" w:rsidRPr="005371D8" w:rsidRDefault="001D1107" w:rsidP="001D1107">
      <w:pPr>
        <w:rPr>
          <w:rFonts w:ascii="Times New Roman" w:hAnsi="Times New Roman" w:cs="Times New Roman"/>
        </w:rPr>
      </w:pPr>
    </w:p>
    <w:p w:rsidR="001D1107" w:rsidRPr="005F7A55" w:rsidRDefault="001D1107" w:rsidP="001D11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D1107" w:rsidRPr="005F7A55" w:rsidRDefault="001D1107" w:rsidP="001D1107">
      <w:pPr>
        <w:jc w:val="center"/>
        <w:rPr>
          <w:rFonts w:ascii="Arial" w:hAnsi="Arial" w:cs="Arial"/>
          <w:sz w:val="32"/>
          <w:szCs w:val="32"/>
        </w:rPr>
      </w:pPr>
      <w:r w:rsidRPr="005F7A55">
        <w:rPr>
          <w:rFonts w:ascii="Arial" w:hAnsi="Arial" w:cs="Arial"/>
          <w:b/>
          <w:sz w:val="32"/>
          <w:szCs w:val="32"/>
        </w:rPr>
        <w:t>РЕШЕНИЕ</w:t>
      </w:r>
    </w:p>
    <w:p w:rsidR="001D1107" w:rsidRPr="005F7A55" w:rsidRDefault="001D1107" w:rsidP="001D110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D1107" w:rsidRPr="005F7A55" w:rsidRDefault="001D1107" w:rsidP="001D110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F7A55">
        <w:rPr>
          <w:rFonts w:ascii="Arial" w:hAnsi="Arial" w:cs="Arial"/>
          <w:b w:val="0"/>
          <w:sz w:val="24"/>
          <w:szCs w:val="24"/>
        </w:rPr>
        <w:t>от _</w:t>
      </w:r>
      <w:r w:rsidR="0019123E">
        <w:rPr>
          <w:rFonts w:ascii="Arial" w:hAnsi="Arial" w:cs="Arial"/>
          <w:b w:val="0"/>
          <w:sz w:val="24"/>
          <w:szCs w:val="24"/>
        </w:rPr>
        <w:t>_______</w:t>
      </w:r>
      <w:r w:rsidRPr="005F7A55">
        <w:rPr>
          <w:rFonts w:ascii="Arial" w:hAnsi="Arial" w:cs="Arial"/>
          <w:b w:val="0"/>
          <w:sz w:val="24"/>
          <w:szCs w:val="24"/>
        </w:rPr>
        <w:t xml:space="preserve">__ </w:t>
      </w:r>
      <w:r w:rsidR="00356BF1">
        <w:rPr>
          <w:rFonts w:ascii="Arial" w:hAnsi="Arial" w:cs="Arial"/>
          <w:b w:val="0"/>
          <w:sz w:val="24"/>
          <w:szCs w:val="24"/>
        </w:rPr>
        <w:t xml:space="preserve"> </w:t>
      </w:r>
      <w:r w:rsidRPr="005F7A55">
        <w:rPr>
          <w:rFonts w:ascii="Arial" w:hAnsi="Arial" w:cs="Arial"/>
          <w:b w:val="0"/>
          <w:sz w:val="24"/>
          <w:szCs w:val="24"/>
        </w:rPr>
        <w:t>№</w:t>
      </w:r>
      <w:r w:rsidR="000A0CA9" w:rsidRPr="005F7A55">
        <w:rPr>
          <w:rFonts w:ascii="Arial" w:hAnsi="Arial" w:cs="Arial"/>
          <w:b w:val="0"/>
          <w:sz w:val="24"/>
          <w:szCs w:val="24"/>
        </w:rPr>
        <w:t xml:space="preserve"> </w:t>
      </w:r>
      <w:r w:rsidRPr="005F7A55">
        <w:rPr>
          <w:rFonts w:ascii="Arial" w:hAnsi="Arial" w:cs="Arial"/>
          <w:b w:val="0"/>
          <w:sz w:val="24"/>
          <w:szCs w:val="24"/>
        </w:rPr>
        <w:t>_</w:t>
      </w:r>
      <w:r w:rsidR="0019123E">
        <w:rPr>
          <w:rFonts w:ascii="Arial" w:hAnsi="Arial" w:cs="Arial"/>
          <w:b w:val="0"/>
          <w:sz w:val="24"/>
          <w:szCs w:val="24"/>
        </w:rPr>
        <w:t>__</w:t>
      </w:r>
      <w:r w:rsidRPr="005F7A55">
        <w:rPr>
          <w:rFonts w:ascii="Arial" w:hAnsi="Arial" w:cs="Arial"/>
          <w:b w:val="0"/>
          <w:sz w:val="24"/>
          <w:szCs w:val="24"/>
        </w:rPr>
        <w:t>___</w:t>
      </w:r>
    </w:p>
    <w:p w:rsidR="001D1107" w:rsidRPr="005F7A55" w:rsidRDefault="001D1107" w:rsidP="004735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1D1107" w:rsidRPr="005F7A55" w:rsidRDefault="001D1107" w:rsidP="005F7A55">
      <w:pPr>
        <w:tabs>
          <w:tab w:val="left" w:pos="851"/>
        </w:tabs>
        <w:jc w:val="center"/>
        <w:rPr>
          <w:rFonts w:ascii="Arial" w:hAnsi="Arial" w:cs="Arial"/>
        </w:rPr>
      </w:pPr>
    </w:p>
    <w:p w:rsidR="005F7A55" w:rsidRPr="005F7A55" w:rsidRDefault="009879AB" w:rsidP="005F7A55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7A55">
        <w:rPr>
          <w:rFonts w:ascii="Arial" w:hAnsi="Arial" w:cs="Arial"/>
          <w:b/>
          <w:sz w:val="24"/>
          <w:szCs w:val="24"/>
        </w:rPr>
        <w:t xml:space="preserve">Об утверждении Положения </w:t>
      </w:r>
      <w:r w:rsidR="005F7A55" w:rsidRPr="005F7A55">
        <w:rPr>
          <w:rFonts w:ascii="Arial" w:hAnsi="Arial" w:cs="Arial"/>
          <w:b/>
          <w:sz w:val="24"/>
          <w:szCs w:val="24"/>
        </w:rPr>
        <w:t>об организации работы  с наказами</w:t>
      </w:r>
    </w:p>
    <w:p w:rsidR="005F7A55" w:rsidRPr="005F7A55" w:rsidRDefault="005F7A55" w:rsidP="005F7A55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7A55">
        <w:rPr>
          <w:rFonts w:ascii="Arial" w:hAnsi="Arial" w:cs="Arial"/>
          <w:b/>
          <w:sz w:val="24"/>
          <w:szCs w:val="24"/>
        </w:rPr>
        <w:t>избирателей в Пушкинском городском округе Московской области</w:t>
      </w:r>
    </w:p>
    <w:p w:rsidR="009879AB" w:rsidRPr="005F7A55" w:rsidRDefault="009879AB" w:rsidP="005F7A55">
      <w:pPr>
        <w:autoSpaceDE w:val="0"/>
        <w:autoSpaceDN w:val="0"/>
        <w:adjustRightInd w:val="0"/>
        <w:ind w:left="540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D1107" w:rsidRPr="005F7A55" w:rsidRDefault="001D1107" w:rsidP="0019123E">
      <w:pPr>
        <w:tabs>
          <w:tab w:val="left" w:pos="851"/>
        </w:tabs>
        <w:ind w:firstLine="709"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1D1107" w:rsidRPr="000B3E59" w:rsidRDefault="001D1107" w:rsidP="0019123E">
      <w:pPr>
        <w:shd w:val="clear" w:color="auto" w:fill="FFFFFF"/>
        <w:ind w:firstLine="709"/>
        <w:jc w:val="both"/>
        <w:rPr>
          <w:rStyle w:val="a5"/>
          <w:rFonts w:ascii="Arial" w:eastAsia="Courier New" w:hAnsi="Arial" w:cs="Arial"/>
          <w:sz w:val="24"/>
          <w:szCs w:val="24"/>
        </w:rPr>
      </w:pPr>
      <w:r w:rsidRPr="000B3E59">
        <w:rPr>
          <w:rFonts w:ascii="Arial" w:hAnsi="Arial" w:cs="Arial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</w:t>
      </w:r>
      <w:r w:rsidRPr="00C36A29">
        <w:rPr>
          <w:rFonts w:ascii="Arial" w:eastAsia="Times New Roman" w:hAnsi="Arial" w:cs="Arial"/>
          <w:color w:val="auto"/>
        </w:rPr>
        <w:t>Федерации»,</w:t>
      </w:r>
      <w:r w:rsidR="00414FC1">
        <w:rPr>
          <w:rFonts w:ascii="Arial" w:eastAsia="Times New Roman" w:hAnsi="Arial" w:cs="Arial"/>
          <w:color w:val="auto"/>
        </w:rPr>
        <w:t xml:space="preserve"> </w:t>
      </w:r>
      <w:r w:rsidR="00E36564">
        <w:rPr>
          <w:rFonts w:ascii="Arial" w:eastAsia="Times New Roman" w:hAnsi="Arial" w:cs="Arial"/>
          <w:color w:val="auto"/>
        </w:rPr>
        <w:t>Бюджетным кодексом Российской Федерации,</w:t>
      </w:r>
      <w:r w:rsidR="00EB21D1">
        <w:rPr>
          <w:rFonts w:ascii="Arial" w:eastAsia="Times New Roman" w:hAnsi="Arial" w:cs="Arial"/>
          <w:color w:val="auto"/>
        </w:rPr>
        <w:t xml:space="preserve"> </w:t>
      </w:r>
      <w:r w:rsidR="005F7A55">
        <w:rPr>
          <w:rFonts w:ascii="Arial" w:eastAsia="Times New Roman" w:hAnsi="Arial" w:cs="Arial"/>
          <w:color w:val="auto"/>
        </w:rPr>
        <w:t>Уставом</w:t>
      </w:r>
      <w:r w:rsidR="00EB21D1">
        <w:rPr>
          <w:rFonts w:ascii="Arial" w:eastAsia="Times New Roman" w:hAnsi="Arial" w:cs="Arial"/>
          <w:color w:val="auto"/>
        </w:rPr>
        <w:t xml:space="preserve"> Пушкинского городского округа Московской области, </w:t>
      </w:r>
      <w:r w:rsidRPr="00C36A29">
        <w:rPr>
          <w:rFonts w:ascii="Arial" w:eastAsia="Times New Roman" w:hAnsi="Arial" w:cs="Arial"/>
          <w:color w:val="auto"/>
        </w:rPr>
        <w:t>Совет депутатов</w:t>
      </w:r>
      <w:r w:rsidRPr="000B3E59">
        <w:rPr>
          <w:rFonts w:ascii="Arial" w:hAnsi="Arial" w:cs="Arial"/>
        </w:rPr>
        <w:t xml:space="preserve"> Пушкинского городского округа </w:t>
      </w:r>
      <w:r w:rsidRPr="000B3E59">
        <w:rPr>
          <w:rStyle w:val="a5"/>
          <w:rFonts w:ascii="Arial" w:eastAsia="Courier New" w:hAnsi="Arial" w:cs="Arial"/>
          <w:sz w:val="24"/>
          <w:szCs w:val="24"/>
        </w:rPr>
        <w:t>решил:</w:t>
      </w:r>
    </w:p>
    <w:p w:rsidR="001D1107" w:rsidRPr="000B3E59" w:rsidRDefault="001D1107" w:rsidP="0019123E">
      <w:pPr>
        <w:pStyle w:val="22"/>
        <w:shd w:val="clear" w:color="auto" w:fill="auto"/>
        <w:tabs>
          <w:tab w:val="left" w:pos="851"/>
          <w:tab w:val="left" w:pos="993"/>
          <w:tab w:val="left" w:pos="1134"/>
        </w:tabs>
        <w:spacing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1E2F5C" w:rsidRDefault="009879AB" w:rsidP="0019123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0B3E59">
        <w:rPr>
          <w:rFonts w:ascii="Arial" w:hAnsi="Arial" w:cs="Arial"/>
        </w:rPr>
        <w:t xml:space="preserve">1. </w:t>
      </w:r>
      <w:r w:rsidRPr="000B3E59">
        <w:rPr>
          <w:rFonts w:ascii="Arial" w:eastAsia="Times New Roman" w:hAnsi="Arial" w:cs="Arial"/>
          <w:color w:val="auto"/>
        </w:rPr>
        <w:t xml:space="preserve">Утвердить </w:t>
      </w:r>
      <w:hyperlink r:id="rId8" w:history="1">
        <w:r w:rsidRPr="000B3E59">
          <w:rPr>
            <w:rFonts w:ascii="Arial" w:eastAsia="Times New Roman" w:hAnsi="Arial" w:cs="Arial"/>
            <w:color w:val="auto"/>
          </w:rPr>
          <w:t>Положение</w:t>
        </w:r>
      </w:hyperlink>
      <w:r w:rsidRPr="000B3E59">
        <w:rPr>
          <w:rFonts w:ascii="Arial" w:eastAsia="Times New Roman" w:hAnsi="Arial" w:cs="Arial"/>
          <w:color w:val="auto"/>
        </w:rPr>
        <w:t xml:space="preserve"> о</w:t>
      </w:r>
      <w:r w:rsidR="005F7A55">
        <w:rPr>
          <w:rFonts w:ascii="Arial" w:eastAsia="Times New Roman" w:hAnsi="Arial" w:cs="Arial"/>
          <w:color w:val="auto"/>
        </w:rPr>
        <w:t xml:space="preserve">б организации работы с наказами избирателей в </w:t>
      </w:r>
      <w:r w:rsidR="00C36A29">
        <w:rPr>
          <w:rFonts w:ascii="Arial" w:eastAsia="Times New Roman" w:hAnsi="Arial" w:cs="Arial"/>
          <w:color w:val="auto"/>
        </w:rPr>
        <w:t xml:space="preserve"> </w:t>
      </w:r>
      <w:r w:rsidR="005F7A55">
        <w:rPr>
          <w:rFonts w:ascii="Arial" w:eastAsia="Times New Roman" w:hAnsi="Arial" w:cs="Arial"/>
          <w:color w:val="auto"/>
        </w:rPr>
        <w:t>Пушкинском</w:t>
      </w:r>
      <w:r w:rsidRPr="000B3E59">
        <w:rPr>
          <w:rFonts w:ascii="Arial" w:eastAsia="Times New Roman" w:hAnsi="Arial" w:cs="Arial"/>
          <w:color w:val="auto"/>
        </w:rPr>
        <w:t xml:space="preserve"> городско</w:t>
      </w:r>
      <w:r w:rsidR="005F7A55">
        <w:rPr>
          <w:rFonts w:ascii="Arial" w:eastAsia="Times New Roman" w:hAnsi="Arial" w:cs="Arial"/>
          <w:color w:val="auto"/>
        </w:rPr>
        <w:t>м</w:t>
      </w:r>
      <w:r w:rsidRPr="000B3E59">
        <w:rPr>
          <w:rFonts w:ascii="Arial" w:eastAsia="Times New Roman" w:hAnsi="Arial" w:cs="Arial"/>
          <w:color w:val="auto"/>
        </w:rPr>
        <w:t xml:space="preserve"> округ</w:t>
      </w:r>
      <w:r w:rsidR="005F7A55">
        <w:rPr>
          <w:rFonts w:ascii="Arial" w:eastAsia="Times New Roman" w:hAnsi="Arial" w:cs="Arial"/>
          <w:color w:val="auto"/>
        </w:rPr>
        <w:t>е</w:t>
      </w:r>
      <w:r w:rsidRPr="000B3E59">
        <w:rPr>
          <w:rFonts w:ascii="Arial" w:eastAsia="Times New Roman" w:hAnsi="Arial" w:cs="Arial"/>
          <w:color w:val="auto"/>
        </w:rPr>
        <w:t xml:space="preserve"> Московской области  (прилагается).</w:t>
      </w:r>
      <w:r w:rsidR="001E2F5C">
        <w:rPr>
          <w:rFonts w:ascii="Arial" w:eastAsia="Times New Roman" w:hAnsi="Arial" w:cs="Arial"/>
          <w:color w:val="auto"/>
        </w:rPr>
        <w:t xml:space="preserve"> </w:t>
      </w:r>
    </w:p>
    <w:p w:rsidR="001E2F5C" w:rsidRPr="001D5FB1" w:rsidRDefault="009879AB" w:rsidP="00191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F497D" w:themeColor="text2"/>
        </w:rPr>
      </w:pPr>
      <w:r w:rsidRPr="000B3E59">
        <w:rPr>
          <w:rFonts w:ascii="Arial" w:hAnsi="Arial" w:cs="Arial"/>
          <w:color w:val="auto"/>
        </w:rPr>
        <w:t xml:space="preserve">2. </w:t>
      </w:r>
      <w:r w:rsidR="001E2F5C" w:rsidRPr="00800458">
        <w:rPr>
          <w:rFonts w:ascii="Arial" w:hAnsi="Arial" w:cs="Arial"/>
        </w:rPr>
        <w:t>Опубликовать настоящее решение в общественно-политической газете «Маяк»  и разместить</w:t>
      </w:r>
      <w:r w:rsidR="001E2F5C">
        <w:rPr>
          <w:rFonts w:ascii="Arial" w:hAnsi="Arial" w:cs="Arial"/>
        </w:rPr>
        <w:t xml:space="preserve"> на официальном сайте администрации Пушкинского городского округа </w:t>
      </w:r>
      <w:r w:rsidR="001E2F5C" w:rsidRPr="00800458">
        <w:rPr>
          <w:rFonts w:ascii="Arial" w:hAnsi="Arial" w:cs="Arial"/>
        </w:rPr>
        <w:t xml:space="preserve"> в информационно - телекоммуникационной сети </w:t>
      </w:r>
      <w:r w:rsidR="001E2F5C">
        <w:rPr>
          <w:rFonts w:ascii="Arial" w:hAnsi="Arial" w:cs="Arial"/>
        </w:rPr>
        <w:t>«</w:t>
      </w:r>
      <w:r w:rsidR="001E2F5C" w:rsidRPr="00800458">
        <w:rPr>
          <w:rFonts w:ascii="Arial" w:hAnsi="Arial" w:cs="Arial"/>
        </w:rPr>
        <w:t>Интернет</w:t>
      </w:r>
      <w:r w:rsidR="001E2F5C">
        <w:rPr>
          <w:rFonts w:ascii="Arial" w:hAnsi="Arial" w:cs="Arial"/>
        </w:rPr>
        <w:t>» с доменным именем</w:t>
      </w:r>
      <w:r w:rsidR="001E2F5C" w:rsidRPr="00800458">
        <w:rPr>
          <w:rFonts w:ascii="Arial" w:hAnsi="Arial" w:cs="Arial"/>
        </w:rPr>
        <w:t xml:space="preserve"> </w:t>
      </w:r>
      <w:r w:rsidR="001E2F5C" w:rsidRPr="001D5FB1">
        <w:rPr>
          <w:rFonts w:ascii="Arial" w:hAnsi="Arial" w:cs="Arial"/>
          <w:color w:val="1F497D" w:themeColor="text2"/>
          <w:u w:val="single"/>
        </w:rPr>
        <w:t>www.adm-pushkino.ru.</w:t>
      </w:r>
    </w:p>
    <w:p w:rsidR="009879AB" w:rsidRPr="000B3E59" w:rsidRDefault="009879AB" w:rsidP="001912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B3E59">
        <w:rPr>
          <w:rFonts w:ascii="Arial" w:hAnsi="Arial" w:cs="Arial"/>
        </w:rPr>
        <w:t>3.</w:t>
      </w:r>
      <w:r w:rsidR="004C0B31" w:rsidRPr="000B3E59">
        <w:rPr>
          <w:rFonts w:ascii="Arial" w:hAnsi="Arial" w:cs="Arial"/>
        </w:rPr>
        <w:t xml:space="preserve"> </w:t>
      </w:r>
      <w:r w:rsidR="005F7A55" w:rsidRPr="000B3E59">
        <w:rPr>
          <w:rFonts w:ascii="Arial" w:hAnsi="Arial" w:cs="Arial"/>
          <w:color w:val="auto"/>
        </w:rPr>
        <w:t>Ввести в действие</w:t>
      </w:r>
      <w:r w:rsidR="005F7A55" w:rsidRPr="000B3E59">
        <w:rPr>
          <w:rFonts w:ascii="Arial" w:hAnsi="Arial" w:cs="Arial"/>
        </w:rPr>
        <w:t xml:space="preserve"> настоящее решение после его </w:t>
      </w:r>
      <w:r w:rsidR="005F7A55">
        <w:rPr>
          <w:rFonts w:ascii="Arial" w:hAnsi="Arial" w:cs="Arial"/>
        </w:rPr>
        <w:t>опубликов</w:t>
      </w:r>
      <w:r w:rsidR="005F7A55" w:rsidRPr="000B3E59">
        <w:rPr>
          <w:rFonts w:ascii="Arial" w:hAnsi="Arial" w:cs="Arial"/>
        </w:rPr>
        <w:t>ания.</w:t>
      </w:r>
    </w:p>
    <w:p w:rsidR="00E45EA0" w:rsidRPr="00E45EA0" w:rsidRDefault="009879AB" w:rsidP="0019123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0B3E59">
        <w:rPr>
          <w:rFonts w:ascii="Arial" w:hAnsi="Arial" w:cs="Arial"/>
        </w:rPr>
        <w:t>4</w:t>
      </w:r>
      <w:r w:rsidR="00E45EA0" w:rsidRPr="00E45EA0">
        <w:rPr>
          <w:rFonts w:ascii="Arial" w:eastAsia="Times New Roman" w:hAnsi="Arial" w:cs="Arial"/>
          <w:color w:val="auto"/>
        </w:rPr>
        <w:t xml:space="preserve">. Контроль за исполнением настоящего решения возложить на заместителя председателя Совета депутатов Пушкинского городского округа </w:t>
      </w:r>
      <w:r w:rsidR="005F7A55">
        <w:rPr>
          <w:rFonts w:ascii="Arial" w:eastAsia="Times New Roman" w:hAnsi="Arial" w:cs="Arial"/>
          <w:color w:val="auto"/>
        </w:rPr>
        <w:t>Волкова А.Г.</w:t>
      </w:r>
    </w:p>
    <w:p w:rsidR="0047351F" w:rsidRDefault="0047351F" w:rsidP="00352F8C">
      <w:pPr>
        <w:pStyle w:val="22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9123E" w:rsidRDefault="0019123E" w:rsidP="00352F8C">
      <w:pPr>
        <w:pStyle w:val="22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9123E" w:rsidRPr="000B3E59" w:rsidRDefault="0019123E" w:rsidP="00352F8C">
      <w:pPr>
        <w:pStyle w:val="22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0"/>
        <w:gridCol w:w="2551"/>
      </w:tblGrid>
      <w:tr w:rsidR="0019123E" w:rsidRPr="00F85661" w:rsidTr="00D70F78">
        <w:tc>
          <w:tcPr>
            <w:tcW w:w="7670" w:type="dxa"/>
            <w:shd w:val="clear" w:color="auto" w:fill="FFFFFF"/>
            <w:vAlign w:val="center"/>
            <w:hideMark/>
          </w:tcPr>
          <w:p w:rsidR="0019123E" w:rsidRPr="00F85661" w:rsidRDefault="0019123E" w:rsidP="00D70F78">
            <w:pPr>
              <w:contextualSpacing/>
              <w:rPr>
                <w:rFonts w:ascii="Arial" w:hAnsi="Arial" w:cs="Arial"/>
                <w:b/>
                <w:bCs/>
              </w:rPr>
            </w:pPr>
            <w:r w:rsidRPr="00F85661">
              <w:rPr>
                <w:rFonts w:ascii="Arial" w:hAnsi="Arial" w:cs="Arial"/>
                <w:b/>
                <w:bCs/>
              </w:rPr>
              <w:t>Председатель Совета депутатов</w:t>
            </w:r>
          </w:p>
          <w:p w:rsidR="0019123E" w:rsidRPr="00F85661" w:rsidRDefault="0019123E" w:rsidP="00D70F78">
            <w:pPr>
              <w:contextualSpacing/>
              <w:rPr>
                <w:rFonts w:ascii="Arial" w:hAnsi="Arial" w:cs="Arial"/>
              </w:rPr>
            </w:pPr>
            <w:r w:rsidRPr="00F85661">
              <w:rPr>
                <w:rFonts w:ascii="Arial" w:hAnsi="Arial" w:cs="Arial"/>
                <w:b/>
                <w:bCs/>
              </w:rPr>
              <w:t xml:space="preserve">Пушкинского городского округа  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9123E" w:rsidRPr="00F85661" w:rsidRDefault="0019123E" w:rsidP="00D70F78">
            <w:pPr>
              <w:rPr>
                <w:rFonts w:ascii="Arial" w:hAnsi="Arial" w:cs="Arial"/>
                <w:b/>
              </w:rPr>
            </w:pPr>
            <w:r w:rsidRPr="00F85661">
              <w:rPr>
                <w:rFonts w:ascii="Arial" w:hAnsi="Arial" w:cs="Arial"/>
                <w:b/>
              </w:rPr>
              <w:t>С.В. Бабаченко</w:t>
            </w:r>
          </w:p>
        </w:tc>
      </w:tr>
      <w:tr w:rsidR="0019123E" w:rsidRPr="00F85661" w:rsidTr="00D70F78">
        <w:trPr>
          <w:trHeight w:val="528"/>
        </w:trPr>
        <w:tc>
          <w:tcPr>
            <w:tcW w:w="7670" w:type="dxa"/>
            <w:shd w:val="clear" w:color="auto" w:fill="FFFFFF"/>
            <w:vAlign w:val="center"/>
            <w:hideMark/>
          </w:tcPr>
          <w:p w:rsidR="0019123E" w:rsidRDefault="0019123E" w:rsidP="00D70F78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19123E" w:rsidRDefault="0019123E" w:rsidP="00D70F78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19123E" w:rsidRDefault="0019123E" w:rsidP="00D70F78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:rsidR="0019123E" w:rsidRPr="00F85661" w:rsidRDefault="0019123E" w:rsidP="00D70F78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9123E" w:rsidRDefault="0019123E" w:rsidP="00D70F78">
            <w:pPr>
              <w:rPr>
                <w:rFonts w:ascii="Arial" w:hAnsi="Arial" w:cs="Arial"/>
                <w:b/>
              </w:rPr>
            </w:pPr>
          </w:p>
        </w:tc>
      </w:tr>
      <w:tr w:rsidR="0019123E" w:rsidRPr="00F85661" w:rsidTr="00D70F78">
        <w:tc>
          <w:tcPr>
            <w:tcW w:w="7670" w:type="dxa"/>
            <w:shd w:val="clear" w:color="auto" w:fill="FFFFFF"/>
            <w:vAlign w:val="center"/>
            <w:hideMark/>
          </w:tcPr>
          <w:p w:rsidR="0019123E" w:rsidRPr="007042CA" w:rsidRDefault="0019123E" w:rsidP="00D70F78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 w:rsidRPr="007042CA">
              <w:rPr>
                <w:rFonts w:ascii="Arial" w:hAnsi="Arial" w:cs="Arial"/>
                <w:b/>
              </w:rPr>
              <w:t>Гла</w:t>
            </w:r>
            <w:r>
              <w:rPr>
                <w:rFonts w:ascii="Arial" w:hAnsi="Arial" w:cs="Arial"/>
                <w:b/>
              </w:rPr>
              <w:t>ва Пушкинского городского округа</w:t>
            </w:r>
          </w:p>
          <w:p w:rsidR="0019123E" w:rsidRPr="00F85661" w:rsidRDefault="0019123E" w:rsidP="00D70F78">
            <w:pPr>
              <w:contextualSpacing/>
              <w:rPr>
                <w:rFonts w:ascii="Arial" w:hAnsi="Arial" w:cs="Arial"/>
                <w:b/>
                <w:bCs/>
              </w:rPr>
            </w:pPr>
            <w:r w:rsidRPr="007042CA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 xml:space="preserve"> __ </w:t>
            </w:r>
            <w:r w:rsidRPr="007042CA">
              <w:rPr>
                <w:rFonts w:ascii="Arial" w:hAnsi="Arial" w:cs="Arial"/>
                <w:b/>
              </w:rPr>
              <w:t xml:space="preserve">» </w:t>
            </w:r>
            <w:r>
              <w:rPr>
                <w:rFonts w:ascii="Arial" w:hAnsi="Arial" w:cs="Arial"/>
                <w:b/>
              </w:rPr>
              <w:t>_____________ 2020</w:t>
            </w:r>
            <w:r w:rsidRPr="007042CA">
              <w:rPr>
                <w:rFonts w:ascii="Arial" w:hAnsi="Arial" w:cs="Arial"/>
                <w:b/>
              </w:rPr>
              <w:t xml:space="preserve">г. № </w:t>
            </w:r>
            <w:r>
              <w:rPr>
                <w:rFonts w:ascii="Arial" w:hAnsi="Arial" w:cs="Arial"/>
                <w:b/>
              </w:rPr>
              <w:t>____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9123E" w:rsidRDefault="0019123E" w:rsidP="00D70F78">
            <w:pPr>
              <w:rPr>
                <w:rFonts w:ascii="Arial" w:hAnsi="Arial" w:cs="Arial"/>
                <w:b/>
              </w:rPr>
            </w:pPr>
            <w:r w:rsidRPr="007042CA">
              <w:rPr>
                <w:rFonts w:ascii="Arial" w:hAnsi="Arial" w:cs="Arial"/>
                <w:b/>
              </w:rPr>
              <w:t>М.Ф. Перцев</w:t>
            </w:r>
          </w:p>
        </w:tc>
      </w:tr>
    </w:tbl>
    <w:p w:rsidR="0047351F" w:rsidRPr="000B3E59" w:rsidRDefault="0047351F" w:rsidP="00352F8C">
      <w:pPr>
        <w:pStyle w:val="22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A46440" w:rsidRPr="000B3E59" w:rsidRDefault="00A4644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A46440" w:rsidRPr="000B3E59" w:rsidRDefault="00A4644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A46440" w:rsidRPr="000B3E59" w:rsidRDefault="00A4644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9D1A11" w:rsidRPr="004D047B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к решению Совета депутатов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Пушкинского городского округа 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Московской области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от________</w:t>
      </w:r>
      <w:r>
        <w:rPr>
          <w:rFonts w:ascii="Arial" w:hAnsi="Arial" w:cs="Arial"/>
          <w:sz w:val="24"/>
          <w:szCs w:val="24"/>
        </w:rPr>
        <w:t>2020</w:t>
      </w:r>
      <w:r w:rsidRPr="004D047B">
        <w:rPr>
          <w:rFonts w:ascii="Arial" w:hAnsi="Arial" w:cs="Arial"/>
          <w:sz w:val="24"/>
          <w:szCs w:val="24"/>
        </w:rPr>
        <w:t xml:space="preserve"> №______ 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ПОЛОЖЕНИЕ</w:t>
      </w: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ОБ ОРГАНИЗАЦИИ РАБОТЫ С НАКАЗАМИ ИЗБИРАТЕЛЕЙ В ПУШКИНСКОМ ГОРОДСКОМ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ОКРУГЕ МОСКОВСКОЙ ОБЛАСТИ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 Общие положения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1.1. Настоящее Положение устанавливает порядок работы с предложениями по наказам избирателей депутатам Совета депутатов Пушкинского городского округа (далее - Совет депутатов) и организации выполнения наказов избирателей органами местного самоуправления Пушкинского городского округа (далее – Городской округ).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1.2. Правовую основу работы с наказами избирателей и обращениями граждан в округе составляют Федеральный закон от 06.10.2003 </w:t>
      </w:r>
      <w:r>
        <w:rPr>
          <w:rFonts w:ascii="Arial" w:hAnsi="Arial" w:cs="Arial"/>
          <w:sz w:val="24"/>
          <w:szCs w:val="24"/>
        </w:rPr>
        <w:t>№</w:t>
      </w:r>
      <w:r w:rsidRPr="004D047B">
        <w:rPr>
          <w:rFonts w:ascii="Arial" w:hAnsi="Arial" w:cs="Arial"/>
          <w:sz w:val="24"/>
          <w:szCs w:val="24"/>
        </w:rPr>
        <w:t xml:space="preserve"> 131-ФЗ </w:t>
      </w:r>
      <w:r>
        <w:rPr>
          <w:rFonts w:ascii="Arial" w:hAnsi="Arial" w:cs="Arial"/>
          <w:sz w:val="24"/>
          <w:szCs w:val="24"/>
        </w:rPr>
        <w:t>«</w:t>
      </w:r>
      <w:r w:rsidRPr="004D047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4D047B">
        <w:rPr>
          <w:rFonts w:ascii="Arial" w:hAnsi="Arial" w:cs="Arial"/>
          <w:sz w:val="24"/>
          <w:szCs w:val="24"/>
        </w:rPr>
        <w:t xml:space="preserve">, </w:t>
      </w:r>
      <w:r w:rsidR="0000642A">
        <w:rPr>
          <w:rFonts w:ascii="Arial" w:hAnsi="Arial" w:cs="Arial"/>
          <w:sz w:val="24"/>
          <w:szCs w:val="24"/>
        </w:rPr>
        <w:t xml:space="preserve">Бюджетный кодекс Российской Федерации, </w:t>
      </w:r>
      <w:r w:rsidRPr="004D047B">
        <w:rPr>
          <w:rFonts w:ascii="Arial" w:hAnsi="Arial" w:cs="Arial"/>
          <w:sz w:val="24"/>
          <w:szCs w:val="24"/>
        </w:rPr>
        <w:t xml:space="preserve">Устав </w:t>
      </w:r>
      <w:r w:rsidR="0000642A">
        <w:rPr>
          <w:rFonts w:ascii="Arial" w:hAnsi="Arial" w:cs="Arial"/>
          <w:sz w:val="24"/>
          <w:szCs w:val="24"/>
        </w:rPr>
        <w:t>Пушкинского г</w:t>
      </w:r>
      <w:r w:rsidRPr="004D047B">
        <w:rPr>
          <w:rFonts w:ascii="Arial" w:hAnsi="Arial" w:cs="Arial"/>
          <w:sz w:val="24"/>
          <w:szCs w:val="24"/>
        </w:rPr>
        <w:t>ородского округа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4D047B">
        <w:rPr>
          <w:rFonts w:ascii="Arial" w:hAnsi="Arial" w:cs="Arial"/>
          <w:sz w:val="24"/>
          <w:szCs w:val="24"/>
        </w:rPr>
        <w:t xml:space="preserve"> и другие муниципальные правовые акты Городского округа.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1.3. Наказы избирателей 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аказы) - имеющие общественное значение (общественную значимость) предложения избирателей по решению вопросов местного значения, установленных статьей 16 Федерального закона от 06.10.2003 </w:t>
      </w:r>
      <w:r>
        <w:rPr>
          <w:rFonts w:ascii="Arial" w:hAnsi="Arial" w:cs="Arial"/>
          <w:sz w:val="24"/>
          <w:szCs w:val="24"/>
        </w:rPr>
        <w:t>№</w:t>
      </w:r>
      <w:r w:rsidRPr="004D047B">
        <w:rPr>
          <w:rFonts w:ascii="Arial" w:hAnsi="Arial" w:cs="Arial"/>
          <w:sz w:val="24"/>
          <w:szCs w:val="24"/>
        </w:rPr>
        <w:t xml:space="preserve"> 131-ФЗ </w:t>
      </w:r>
      <w:r>
        <w:rPr>
          <w:rFonts w:ascii="Arial" w:hAnsi="Arial" w:cs="Arial"/>
          <w:sz w:val="24"/>
          <w:szCs w:val="24"/>
        </w:rPr>
        <w:t>«</w:t>
      </w:r>
      <w:r w:rsidRPr="004D047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4D047B">
        <w:rPr>
          <w:rFonts w:ascii="Arial" w:hAnsi="Arial" w:cs="Arial"/>
          <w:sz w:val="24"/>
          <w:szCs w:val="24"/>
        </w:rPr>
        <w:t>, и направленные на улучшение деятельности органов местного самоуправления в вопросах экономического, социального и культурного развития округа, обеспечение жизни и безопасности населения.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1.4. Наказы избирателей должны соответствовать требованиям законодательства Российской Федерации и законодательства Московской области, требованиям муниципальных нормативных правовых актов, относиться к вопросам местного значения Городского округа, иным вопросам, которые органы местного самоуправления Городского округа вправе решать в соответствии с законодательством</w:t>
      </w:r>
      <w:r w:rsidR="000748C2">
        <w:rPr>
          <w:rFonts w:ascii="Arial" w:hAnsi="Arial" w:cs="Arial"/>
          <w:sz w:val="24"/>
          <w:szCs w:val="24"/>
        </w:rPr>
        <w:t xml:space="preserve"> Российской Федерации, Московской области</w:t>
      </w:r>
      <w:r w:rsidRPr="004D047B">
        <w:rPr>
          <w:rFonts w:ascii="Arial" w:hAnsi="Arial" w:cs="Arial"/>
          <w:sz w:val="24"/>
          <w:szCs w:val="24"/>
        </w:rPr>
        <w:t>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1.5. Наказы избирателей могут носить долгосрочный характер (реализуются в срок более одного года) либо краткосрочный (реализуются в срок не более одного года).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Выполнение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аказов осуществляется в течение срока полномочий</w:t>
      </w:r>
      <w:r>
        <w:rPr>
          <w:rFonts w:ascii="Arial" w:hAnsi="Arial" w:cs="Arial"/>
          <w:sz w:val="24"/>
          <w:szCs w:val="24"/>
        </w:rPr>
        <w:t xml:space="preserve"> депутата</w:t>
      </w:r>
      <w:r w:rsidRPr="004D047B">
        <w:rPr>
          <w:rFonts w:ascii="Arial" w:hAnsi="Arial" w:cs="Arial"/>
          <w:sz w:val="24"/>
          <w:szCs w:val="24"/>
        </w:rPr>
        <w:t xml:space="preserve">. Выполнение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аказов может осуществляться поэтапно. Этап выполнения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 избирателей представляет собой комплекс мероприятий, подлежащих реализации в течение одного года.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Pr="004D047B">
        <w:rPr>
          <w:rFonts w:ascii="Arial" w:hAnsi="Arial" w:cs="Arial"/>
          <w:sz w:val="24"/>
          <w:szCs w:val="24"/>
        </w:rPr>
        <w:t xml:space="preserve">Общий объем финансирования мероприятий на реализацию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аказов устанавливается</w:t>
      </w:r>
      <w:r>
        <w:rPr>
          <w:rFonts w:ascii="Arial" w:hAnsi="Arial" w:cs="Arial"/>
          <w:sz w:val="24"/>
          <w:szCs w:val="24"/>
        </w:rPr>
        <w:t xml:space="preserve"> решением Совета депутатов городского округа, принимаемым в 1 квартале текущего года до формирования </w:t>
      </w:r>
      <w:r w:rsidR="000748C2">
        <w:rPr>
          <w:rFonts w:ascii="Arial" w:hAnsi="Arial" w:cs="Arial"/>
          <w:sz w:val="24"/>
          <w:szCs w:val="24"/>
        </w:rPr>
        <w:t xml:space="preserve">сводного </w:t>
      </w:r>
      <w:r w:rsidRPr="005917C6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>а</w:t>
      </w:r>
      <w:r w:rsidRPr="005917C6">
        <w:rPr>
          <w:rFonts w:ascii="Arial" w:hAnsi="Arial" w:cs="Arial"/>
          <w:sz w:val="24"/>
          <w:szCs w:val="24"/>
        </w:rPr>
        <w:t xml:space="preserve"> мероприятий по </w:t>
      </w:r>
      <w:r>
        <w:rPr>
          <w:rFonts w:ascii="Arial" w:hAnsi="Arial" w:cs="Arial"/>
          <w:sz w:val="24"/>
          <w:szCs w:val="24"/>
        </w:rPr>
        <w:t>н</w:t>
      </w:r>
      <w:r w:rsidRPr="005917C6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>. На реализацию мероприятий по наказам каждому депутату предусматривается равная доля в размере 1/25</w:t>
      </w:r>
      <w:r w:rsidR="0041700C">
        <w:rPr>
          <w:rFonts w:ascii="Arial" w:hAnsi="Arial" w:cs="Arial"/>
          <w:sz w:val="24"/>
          <w:szCs w:val="24"/>
        </w:rPr>
        <w:t xml:space="preserve"> части</w:t>
      </w:r>
      <w:r>
        <w:rPr>
          <w:rFonts w:ascii="Arial" w:hAnsi="Arial" w:cs="Arial"/>
          <w:sz w:val="24"/>
          <w:szCs w:val="24"/>
        </w:rPr>
        <w:t xml:space="preserve"> общего объема финансирования.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Pr="00570924">
        <w:rPr>
          <w:rFonts w:ascii="Arial" w:hAnsi="Arial" w:cs="Arial"/>
          <w:sz w:val="24"/>
          <w:szCs w:val="24"/>
        </w:rPr>
        <w:t>В случае досрочного прекращения полномочий депутата, сумма денежных средств, предусматриваемых на финансирование наказов по избирательному округу, в котором прекращены полномочия депутата, рассчитывается исходя из установленного количества депутатов по избирательному округу.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15D84" w:rsidRDefault="00815D84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15D84" w:rsidRDefault="00815D84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15D84" w:rsidRDefault="00815D84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15D84" w:rsidRPr="004D047B" w:rsidRDefault="00815D84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BC28D8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BC28D8">
        <w:rPr>
          <w:rFonts w:ascii="Arial" w:hAnsi="Arial" w:cs="Arial"/>
          <w:sz w:val="24"/>
          <w:szCs w:val="24"/>
        </w:rPr>
        <w:t xml:space="preserve">2. Обсуждение и внесение предложений по </w:t>
      </w:r>
      <w:r>
        <w:rPr>
          <w:rFonts w:ascii="Arial" w:hAnsi="Arial" w:cs="Arial"/>
          <w:sz w:val="24"/>
          <w:szCs w:val="24"/>
        </w:rPr>
        <w:t>н</w:t>
      </w:r>
      <w:r w:rsidRPr="00BC28D8">
        <w:rPr>
          <w:rFonts w:ascii="Arial" w:hAnsi="Arial" w:cs="Arial"/>
          <w:sz w:val="24"/>
          <w:szCs w:val="24"/>
        </w:rPr>
        <w:t>аказам,</w:t>
      </w:r>
    </w:p>
    <w:p w:rsidR="009D1A11" w:rsidRPr="00BC28D8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сводного перечня </w:t>
      </w:r>
      <w:r w:rsidRPr="004D047B">
        <w:rPr>
          <w:rFonts w:ascii="Arial" w:hAnsi="Arial" w:cs="Arial"/>
          <w:sz w:val="24"/>
          <w:szCs w:val="24"/>
        </w:rPr>
        <w:t xml:space="preserve">мероприятий 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2.1. Предложения по </w:t>
      </w:r>
      <w:r w:rsidR="00356BF1"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 поступают кандидатам в депутаты Совета депутатов в ходе избирательной кампании, депутатам - на собраниях граждан по месту жительства, встречах с депутатами, на личных приемах, в обращениях граждан.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2.2. Депутат Совета депутатов ежегодно рассматривает поступившие предложения по </w:t>
      </w:r>
      <w:r w:rsidR="00356BF1"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аказам, направляет в Совет депутатов на имя председателя Совета депутатов перечень предложений по </w:t>
      </w:r>
      <w:r w:rsidR="00356BF1"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 избирателей.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Информация </w:t>
      </w:r>
      <w:r>
        <w:rPr>
          <w:rFonts w:ascii="Arial" w:hAnsi="Arial" w:cs="Arial"/>
          <w:sz w:val="24"/>
          <w:szCs w:val="24"/>
        </w:rPr>
        <w:t>о перечне предложений по</w:t>
      </w:r>
      <w:r w:rsidRPr="004D0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</w:t>
      </w:r>
      <w:r>
        <w:rPr>
          <w:rFonts w:ascii="Arial" w:hAnsi="Arial" w:cs="Arial"/>
          <w:sz w:val="24"/>
          <w:szCs w:val="24"/>
        </w:rPr>
        <w:t>м</w:t>
      </w:r>
      <w:r w:rsidRPr="004D047B">
        <w:rPr>
          <w:rFonts w:ascii="Arial" w:hAnsi="Arial" w:cs="Arial"/>
          <w:sz w:val="24"/>
          <w:szCs w:val="24"/>
        </w:rPr>
        <w:t>, направляемая председателю Совета депутатов, должна включать следующие сведения: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а) номер избирательного округа (для депутатов, избранных по многомандатным округам)</w:t>
      </w:r>
      <w:r>
        <w:rPr>
          <w:rFonts w:ascii="Arial" w:hAnsi="Arial" w:cs="Arial"/>
          <w:sz w:val="24"/>
          <w:szCs w:val="24"/>
        </w:rPr>
        <w:t xml:space="preserve"> </w:t>
      </w:r>
      <w:r w:rsidRPr="005F7A55">
        <w:rPr>
          <w:rFonts w:ascii="Arial" w:hAnsi="Arial" w:cs="Arial"/>
          <w:sz w:val="24"/>
          <w:szCs w:val="24"/>
        </w:rPr>
        <w:t>или указание на единый избирательный округ;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б) содержание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аказа и объект исполнения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 (предложений);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в) ориентировочный размер (сумма) денежных средств, необходимых для исполнения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Председатель </w:t>
      </w:r>
      <w:r w:rsidRPr="005917C6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>а</w:t>
      </w:r>
      <w:r w:rsidRPr="005917C6">
        <w:rPr>
          <w:rFonts w:ascii="Arial" w:hAnsi="Arial" w:cs="Arial"/>
          <w:sz w:val="24"/>
          <w:szCs w:val="24"/>
        </w:rPr>
        <w:t xml:space="preserve"> депутатов организует предварительное рассмотрение поступивших предложений по </w:t>
      </w:r>
      <w:r>
        <w:rPr>
          <w:rFonts w:ascii="Arial" w:hAnsi="Arial" w:cs="Arial"/>
          <w:sz w:val="24"/>
          <w:szCs w:val="24"/>
        </w:rPr>
        <w:t>н</w:t>
      </w:r>
      <w:r w:rsidRPr="005917C6">
        <w:rPr>
          <w:rFonts w:ascii="Arial" w:hAnsi="Arial" w:cs="Arial"/>
          <w:sz w:val="24"/>
          <w:szCs w:val="24"/>
        </w:rPr>
        <w:t xml:space="preserve">аказам на заседании постоянной комиссии </w:t>
      </w:r>
      <w:bookmarkStart w:id="0" w:name="_GoBack"/>
      <w:bookmarkEnd w:id="0"/>
      <w:r w:rsidRPr="005917C6">
        <w:rPr>
          <w:rFonts w:ascii="Arial" w:hAnsi="Arial" w:cs="Arial"/>
          <w:sz w:val="24"/>
          <w:szCs w:val="24"/>
        </w:rPr>
        <w:t xml:space="preserve">по вопросам бюджета, финансовой и налоговой политики, формирует сводный план мероприятий по </w:t>
      </w:r>
      <w:r>
        <w:rPr>
          <w:rFonts w:ascii="Arial" w:hAnsi="Arial" w:cs="Arial"/>
          <w:sz w:val="24"/>
          <w:szCs w:val="24"/>
        </w:rPr>
        <w:t>н</w:t>
      </w:r>
      <w:r w:rsidRPr="005917C6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>, содержащий информацию в соответствии с прилагаемой таблицей.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В</w:t>
      </w:r>
      <w:r w:rsidRPr="005917C6">
        <w:rPr>
          <w:rFonts w:ascii="Arial" w:hAnsi="Arial" w:cs="Arial"/>
          <w:sz w:val="24"/>
          <w:szCs w:val="24"/>
        </w:rPr>
        <w:t xml:space="preserve"> срок не позднее 1 мая текущего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финансового</w:t>
      </w:r>
      <w:r w:rsidRPr="005917C6">
        <w:rPr>
          <w:rFonts w:ascii="Arial" w:hAnsi="Arial" w:cs="Arial"/>
          <w:sz w:val="24"/>
          <w:szCs w:val="24"/>
        </w:rPr>
        <w:t xml:space="preserve"> года, </w:t>
      </w: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5917C6">
        <w:rPr>
          <w:rFonts w:ascii="Arial" w:hAnsi="Arial" w:cs="Arial"/>
          <w:sz w:val="24"/>
          <w:szCs w:val="24"/>
        </w:rPr>
        <w:t xml:space="preserve">направляет сводный план мероприятий по </w:t>
      </w:r>
      <w:r>
        <w:rPr>
          <w:rFonts w:ascii="Arial" w:hAnsi="Arial" w:cs="Arial"/>
          <w:sz w:val="24"/>
          <w:szCs w:val="24"/>
        </w:rPr>
        <w:t>н</w:t>
      </w:r>
      <w:r w:rsidRPr="005917C6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Главе Пушкинского городского округа </w:t>
      </w:r>
      <w:r w:rsidRPr="005917C6">
        <w:rPr>
          <w:rFonts w:ascii="Arial" w:hAnsi="Arial" w:cs="Arial"/>
          <w:sz w:val="24"/>
          <w:szCs w:val="24"/>
        </w:rPr>
        <w:t xml:space="preserve">для подготовки заключения администрации </w:t>
      </w:r>
      <w:r>
        <w:rPr>
          <w:rFonts w:ascii="Arial" w:hAnsi="Arial" w:cs="Arial"/>
          <w:sz w:val="24"/>
          <w:szCs w:val="24"/>
        </w:rPr>
        <w:t xml:space="preserve">Пушкинского городского округа </w:t>
      </w:r>
      <w:r w:rsidRPr="005917C6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возможности исполнения мероприятий по наказам в рамках муниципальных программ, непрограммных мероприятий</w:t>
      </w:r>
      <w:r w:rsidRPr="005917C6">
        <w:rPr>
          <w:rFonts w:ascii="Arial" w:hAnsi="Arial" w:cs="Arial"/>
          <w:sz w:val="24"/>
          <w:szCs w:val="24"/>
        </w:rPr>
        <w:t>.</w:t>
      </w:r>
      <w:r w:rsidRPr="00551A3E">
        <w:rPr>
          <w:rFonts w:ascii="Arial" w:hAnsi="Arial" w:cs="Arial"/>
          <w:sz w:val="24"/>
          <w:szCs w:val="24"/>
        </w:rPr>
        <w:t xml:space="preserve"> 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Глава Пушкинского городского округа в срок до 1 июня текущего </w:t>
      </w:r>
      <w:r w:rsidRPr="004D047B">
        <w:rPr>
          <w:rFonts w:ascii="Arial" w:hAnsi="Arial" w:cs="Arial"/>
          <w:sz w:val="24"/>
          <w:szCs w:val="24"/>
        </w:rPr>
        <w:t>финансового</w:t>
      </w:r>
      <w:r>
        <w:rPr>
          <w:rFonts w:ascii="Arial" w:hAnsi="Arial" w:cs="Arial"/>
          <w:sz w:val="24"/>
          <w:szCs w:val="24"/>
        </w:rPr>
        <w:t xml:space="preserve"> года представляет в Совет депутатов </w:t>
      </w:r>
      <w:bookmarkStart w:id="1" w:name="P55"/>
      <w:bookmarkEnd w:id="1"/>
      <w:r w:rsidRPr="005917C6">
        <w:rPr>
          <w:rFonts w:ascii="Arial" w:hAnsi="Arial" w:cs="Arial"/>
          <w:sz w:val="24"/>
          <w:szCs w:val="24"/>
        </w:rPr>
        <w:t>заключени</w:t>
      </w:r>
      <w:r>
        <w:rPr>
          <w:rFonts w:ascii="Arial" w:hAnsi="Arial" w:cs="Arial"/>
          <w:sz w:val="24"/>
          <w:szCs w:val="24"/>
        </w:rPr>
        <w:t>е</w:t>
      </w:r>
      <w:r w:rsidRPr="005917C6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Пушкинского городского округа </w:t>
      </w:r>
      <w:r w:rsidRPr="005917C6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возможности исполнения мероприятий по наказам в рамках  муниципальных программ,  непрограммных мероприятий</w:t>
      </w:r>
      <w:r w:rsidRPr="005917C6">
        <w:rPr>
          <w:rFonts w:ascii="Arial" w:hAnsi="Arial" w:cs="Arial"/>
          <w:sz w:val="24"/>
          <w:szCs w:val="24"/>
        </w:rPr>
        <w:t>.</w:t>
      </w:r>
      <w:r w:rsidRPr="00551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невозможности исполнения какого</w:t>
      </w:r>
      <w:r w:rsidR="00B34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либо мероприятия -  представляет обоснованное заключение.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Совет депутатов с учетом положительного заключения администрации Пушкинского городского округа утверждает</w:t>
      </w:r>
      <w:r w:rsidRPr="004D0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4D047B">
        <w:rPr>
          <w:rFonts w:ascii="Arial" w:hAnsi="Arial" w:cs="Arial"/>
          <w:sz w:val="24"/>
          <w:szCs w:val="24"/>
        </w:rPr>
        <w:t>водный п</w:t>
      </w:r>
      <w:r>
        <w:rPr>
          <w:rFonts w:ascii="Arial" w:hAnsi="Arial" w:cs="Arial"/>
          <w:sz w:val="24"/>
          <w:szCs w:val="24"/>
        </w:rPr>
        <w:t xml:space="preserve">еречень </w:t>
      </w:r>
      <w:r w:rsidRPr="004D047B">
        <w:rPr>
          <w:rFonts w:ascii="Arial" w:hAnsi="Arial" w:cs="Arial"/>
          <w:sz w:val="24"/>
          <w:szCs w:val="24"/>
        </w:rPr>
        <w:t xml:space="preserve">мероприятий 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</w:t>
      </w:r>
      <w:r>
        <w:rPr>
          <w:rFonts w:ascii="Arial" w:hAnsi="Arial" w:cs="Arial"/>
          <w:sz w:val="24"/>
          <w:szCs w:val="24"/>
        </w:rPr>
        <w:t xml:space="preserve"> (далее</w:t>
      </w:r>
      <w:r w:rsidR="00FE0E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сводный перечень). В сводный перечень включаются все согласованные администрацией Пушкинского городского округа мероприятия по наказам. </w:t>
      </w:r>
      <w:r w:rsidRPr="004D047B">
        <w:rPr>
          <w:rFonts w:ascii="Arial" w:hAnsi="Arial" w:cs="Arial"/>
          <w:sz w:val="24"/>
          <w:szCs w:val="24"/>
        </w:rPr>
        <w:t xml:space="preserve">Утвержденный Советом депутатов </w:t>
      </w:r>
      <w:r>
        <w:rPr>
          <w:rFonts w:ascii="Arial" w:hAnsi="Arial" w:cs="Arial"/>
          <w:sz w:val="24"/>
          <w:szCs w:val="24"/>
        </w:rPr>
        <w:t>с</w:t>
      </w:r>
      <w:r w:rsidRPr="004D047B">
        <w:rPr>
          <w:rFonts w:ascii="Arial" w:hAnsi="Arial" w:cs="Arial"/>
          <w:sz w:val="24"/>
          <w:szCs w:val="24"/>
        </w:rPr>
        <w:t xml:space="preserve">водный </w:t>
      </w:r>
      <w:r>
        <w:rPr>
          <w:rFonts w:ascii="Arial" w:hAnsi="Arial" w:cs="Arial"/>
          <w:sz w:val="24"/>
          <w:szCs w:val="24"/>
        </w:rPr>
        <w:t>перечень, содержащий информацию, указанную в приложении к настоящему Положению</w:t>
      </w:r>
      <w:r w:rsidRPr="004D047B">
        <w:rPr>
          <w:rFonts w:ascii="Arial" w:hAnsi="Arial" w:cs="Arial"/>
          <w:sz w:val="24"/>
          <w:szCs w:val="24"/>
        </w:rPr>
        <w:t xml:space="preserve"> направляется в администрацию округа до </w:t>
      </w:r>
      <w:r w:rsidRPr="00940D65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августа</w:t>
      </w:r>
      <w:r w:rsidRPr="004D047B">
        <w:rPr>
          <w:rFonts w:ascii="Arial" w:hAnsi="Arial" w:cs="Arial"/>
          <w:sz w:val="24"/>
          <w:szCs w:val="24"/>
        </w:rPr>
        <w:t xml:space="preserve"> текущего финансового года.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В отношении мероприятий по наказам, по которым от администрации Пушкинского городского округа получено обоснованное заключение о невозможности исполнения, продолжается работа о подготовке иных мероприятий и по согласованию их с администрацией Пушкинского городского округа. 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согласования Совет депутатов выносит решение о дополнении (изменении) сводного перечня.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8</w:t>
      </w:r>
      <w:r w:rsidRPr="004D047B">
        <w:rPr>
          <w:rFonts w:ascii="Arial" w:hAnsi="Arial" w:cs="Arial"/>
          <w:sz w:val="24"/>
          <w:szCs w:val="24"/>
        </w:rPr>
        <w:t>. Администрация Городского округа: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а) рассматривает </w:t>
      </w:r>
      <w:r>
        <w:rPr>
          <w:rFonts w:ascii="Arial" w:hAnsi="Arial" w:cs="Arial"/>
          <w:sz w:val="24"/>
          <w:szCs w:val="24"/>
        </w:rPr>
        <w:t>сводный перечень</w:t>
      </w:r>
      <w:r w:rsidRPr="004D047B">
        <w:rPr>
          <w:rFonts w:ascii="Arial" w:hAnsi="Arial" w:cs="Arial"/>
          <w:sz w:val="24"/>
          <w:szCs w:val="24"/>
        </w:rPr>
        <w:t>;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б) определяет конкретный размер финансирования на реализацию мероприятий </w:t>
      </w:r>
      <w:r>
        <w:rPr>
          <w:rFonts w:ascii="Arial" w:hAnsi="Arial" w:cs="Arial"/>
          <w:sz w:val="24"/>
          <w:szCs w:val="24"/>
        </w:rPr>
        <w:t xml:space="preserve">сводного перечня </w:t>
      </w:r>
      <w:r w:rsidRPr="004D047B">
        <w:rPr>
          <w:rFonts w:ascii="Arial" w:hAnsi="Arial" w:cs="Arial"/>
          <w:sz w:val="24"/>
          <w:szCs w:val="24"/>
        </w:rPr>
        <w:t xml:space="preserve">с указанием раздела, подраздела, целевой статьи и вида расходов по реализации соответствующего </w:t>
      </w:r>
      <w:r>
        <w:rPr>
          <w:rFonts w:ascii="Arial" w:hAnsi="Arial" w:cs="Arial"/>
          <w:sz w:val="24"/>
          <w:szCs w:val="24"/>
        </w:rPr>
        <w:t>мероприятия н</w:t>
      </w:r>
      <w:r w:rsidRPr="004D047B">
        <w:rPr>
          <w:rFonts w:ascii="Arial" w:hAnsi="Arial" w:cs="Arial"/>
          <w:sz w:val="24"/>
          <w:szCs w:val="24"/>
        </w:rPr>
        <w:t>аказа;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в) включает мероприятия сводно</w:t>
      </w:r>
      <w:r>
        <w:rPr>
          <w:rFonts w:ascii="Arial" w:hAnsi="Arial" w:cs="Arial"/>
          <w:sz w:val="24"/>
          <w:szCs w:val="24"/>
        </w:rPr>
        <w:t>го</w:t>
      </w:r>
      <w:r w:rsidRPr="004D047B">
        <w:rPr>
          <w:rFonts w:ascii="Arial" w:hAnsi="Arial" w:cs="Arial"/>
          <w:sz w:val="24"/>
          <w:szCs w:val="24"/>
        </w:rPr>
        <w:t xml:space="preserve"> перечн</w:t>
      </w:r>
      <w:r>
        <w:rPr>
          <w:rFonts w:ascii="Arial" w:hAnsi="Arial" w:cs="Arial"/>
          <w:sz w:val="24"/>
          <w:szCs w:val="24"/>
        </w:rPr>
        <w:t>я</w:t>
      </w:r>
      <w:r w:rsidRPr="004D047B">
        <w:rPr>
          <w:rFonts w:ascii="Arial" w:hAnsi="Arial" w:cs="Arial"/>
          <w:sz w:val="24"/>
          <w:szCs w:val="24"/>
        </w:rPr>
        <w:t xml:space="preserve"> в муниципальные программы </w:t>
      </w:r>
      <w:r w:rsidRPr="004D047B">
        <w:rPr>
          <w:rFonts w:ascii="Arial" w:hAnsi="Arial" w:cs="Arial"/>
          <w:sz w:val="24"/>
          <w:szCs w:val="24"/>
        </w:rPr>
        <w:lastRenderedPageBreak/>
        <w:t>Городского округа</w:t>
      </w:r>
      <w:r>
        <w:rPr>
          <w:rFonts w:ascii="Arial" w:hAnsi="Arial" w:cs="Arial"/>
          <w:sz w:val="24"/>
          <w:szCs w:val="24"/>
        </w:rPr>
        <w:t xml:space="preserve"> (в перечень непрограммных мероприятий)</w:t>
      </w:r>
      <w:r w:rsidRPr="004D047B">
        <w:rPr>
          <w:rFonts w:ascii="Arial" w:hAnsi="Arial" w:cs="Arial"/>
          <w:sz w:val="24"/>
          <w:szCs w:val="24"/>
        </w:rPr>
        <w:t>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Организация исполнения</w:t>
      </w:r>
      <w:r w:rsidRPr="004D0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сводного перечня </w:t>
      </w:r>
      <w:r w:rsidRPr="004D047B">
        <w:rPr>
          <w:rFonts w:ascii="Arial" w:hAnsi="Arial" w:cs="Arial"/>
          <w:sz w:val="24"/>
          <w:szCs w:val="24"/>
        </w:rPr>
        <w:t xml:space="preserve">мероприятий </w:t>
      </w:r>
    </w:p>
    <w:p w:rsidR="009D1A11" w:rsidRPr="004D047B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332BA8" w:rsidRDefault="009D1A11" w:rsidP="009D1A11">
      <w:pPr>
        <w:ind w:firstLine="708"/>
        <w:jc w:val="both"/>
        <w:rPr>
          <w:rFonts w:ascii="Arial" w:eastAsia="Times New Roman" w:hAnsi="Arial" w:cs="Arial"/>
        </w:rPr>
      </w:pPr>
      <w:r w:rsidRPr="00332BA8">
        <w:rPr>
          <w:rFonts w:ascii="Arial" w:eastAsia="Times New Roman" w:hAnsi="Arial" w:cs="Arial"/>
        </w:rPr>
        <w:t>3.1. Финансирование выполнения наказов осуществляется в соответствии с решением Совета депутатов города Пушкино о финансировании нака</w:t>
      </w:r>
      <w:r>
        <w:rPr>
          <w:rFonts w:ascii="Arial" w:eastAsia="Times New Roman" w:hAnsi="Arial" w:cs="Arial"/>
        </w:rPr>
        <w:t xml:space="preserve">зов на очередной финансовый год. </w:t>
      </w:r>
      <w:r w:rsidRPr="00332BA8">
        <w:rPr>
          <w:rFonts w:ascii="Arial" w:eastAsia="Times New Roman" w:hAnsi="Arial" w:cs="Arial"/>
        </w:rPr>
        <w:t xml:space="preserve"> 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3.2. Администрация Городского округа организует выполнение мероприятий 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 в соответствии с решени</w:t>
      </w:r>
      <w:r>
        <w:rPr>
          <w:rFonts w:ascii="Arial" w:hAnsi="Arial" w:cs="Arial"/>
          <w:sz w:val="24"/>
          <w:szCs w:val="24"/>
        </w:rPr>
        <w:t>я</w:t>
      </w:r>
      <w:r w:rsidRPr="004D047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</w:t>
      </w:r>
      <w:r w:rsidRPr="004D047B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а</w:t>
      </w:r>
      <w:r w:rsidRPr="004D047B">
        <w:rPr>
          <w:rFonts w:ascii="Arial" w:hAnsi="Arial" w:cs="Arial"/>
          <w:sz w:val="24"/>
          <w:szCs w:val="24"/>
        </w:rPr>
        <w:t xml:space="preserve"> депутатов.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3.3. В случае возникновения обстоятельств, исключающих возможность выполнения утвержденного Наказа, в случае нецелесообразности его выполнения</w:t>
      </w:r>
      <w:r>
        <w:rPr>
          <w:rFonts w:ascii="Arial" w:hAnsi="Arial" w:cs="Arial"/>
          <w:sz w:val="24"/>
          <w:szCs w:val="24"/>
        </w:rPr>
        <w:t>, а также при необходимости  замены одного мероприятия сводного перечня другим</w:t>
      </w:r>
      <w:r w:rsidRPr="004D047B">
        <w:rPr>
          <w:rFonts w:ascii="Arial" w:hAnsi="Arial" w:cs="Arial"/>
          <w:sz w:val="24"/>
          <w:szCs w:val="24"/>
        </w:rPr>
        <w:t xml:space="preserve"> Совет депутатов по мотивированному предложению депутата Совета депутатов об исключении соответствующего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аказа вносит изменения в </w:t>
      </w:r>
      <w:r>
        <w:rPr>
          <w:rFonts w:ascii="Arial" w:hAnsi="Arial" w:cs="Arial"/>
          <w:sz w:val="24"/>
          <w:szCs w:val="24"/>
        </w:rPr>
        <w:t>сводный перечень.</w:t>
      </w:r>
      <w:r w:rsidRPr="004D047B">
        <w:rPr>
          <w:rFonts w:ascii="Arial" w:hAnsi="Arial" w:cs="Arial"/>
          <w:sz w:val="24"/>
          <w:szCs w:val="24"/>
        </w:rPr>
        <w:t xml:space="preserve"> 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4. Гласность в работе с наказами избирателей</w:t>
      </w: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и обращениями граждан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4.1. Решение Совета депутатов об утверждении </w:t>
      </w:r>
      <w:r>
        <w:rPr>
          <w:rFonts w:ascii="Arial" w:hAnsi="Arial" w:cs="Arial"/>
          <w:sz w:val="24"/>
          <w:szCs w:val="24"/>
        </w:rPr>
        <w:t>с</w:t>
      </w:r>
      <w:r w:rsidRPr="004D047B">
        <w:rPr>
          <w:rFonts w:ascii="Arial" w:hAnsi="Arial" w:cs="Arial"/>
          <w:sz w:val="24"/>
          <w:szCs w:val="24"/>
        </w:rPr>
        <w:t xml:space="preserve">водного </w:t>
      </w:r>
      <w:r>
        <w:rPr>
          <w:rFonts w:ascii="Arial" w:hAnsi="Arial" w:cs="Arial"/>
          <w:sz w:val="24"/>
          <w:szCs w:val="24"/>
        </w:rPr>
        <w:t>перечня</w:t>
      </w:r>
      <w:r w:rsidRPr="004D047B">
        <w:rPr>
          <w:rFonts w:ascii="Arial" w:hAnsi="Arial" w:cs="Arial"/>
          <w:sz w:val="24"/>
          <w:szCs w:val="24"/>
        </w:rPr>
        <w:t xml:space="preserve"> подлежит официальному опубликованию в печатном издании, распространяемом на территории Городского округа и размещению на официальном сайте администрации Городского округа.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4.2. Депутаты Совета депутатов информируют избирателей о выполнении наказов на собраниях избирателей</w:t>
      </w:r>
      <w:r>
        <w:rPr>
          <w:rFonts w:ascii="Arial" w:hAnsi="Arial" w:cs="Arial"/>
          <w:sz w:val="24"/>
          <w:szCs w:val="24"/>
        </w:rPr>
        <w:t>, в ходе приема избирателей, в</w:t>
      </w:r>
      <w:r w:rsidRPr="004D047B">
        <w:rPr>
          <w:rFonts w:ascii="Arial" w:hAnsi="Arial" w:cs="Arial"/>
          <w:sz w:val="24"/>
          <w:szCs w:val="24"/>
        </w:rPr>
        <w:t xml:space="preserve"> ежегодн</w:t>
      </w:r>
      <w:r>
        <w:rPr>
          <w:rFonts w:ascii="Arial" w:hAnsi="Arial" w:cs="Arial"/>
          <w:sz w:val="24"/>
          <w:szCs w:val="24"/>
        </w:rPr>
        <w:t xml:space="preserve">ом </w:t>
      </w:r>
      <w:r w:rsidRPr="004D047B">
        <w:rPr>
          <w:rFonts w:ascii="Arial" w:hAnsi="Arial" w:cs="Arial"/>
          <w:sz w:val="24"/>
          <w:szCs w:val="24"/>
        </w:rPr>
        <w:t>отчет</w:t>
      </w:r>
      <w:r>
        <w:rPr>
          <w:rFonts w:ascii="Arial" w:hAnsi="Arial" w:cs="Arial"/>
          <w:sz w:val="24"/>
          <w:szCs w:val="24"/>
        </w:rPr>
        <w:t>е</w:t>
      </w:r>
      <w:r w:rsidRPr="004D047B">
        <w:rPr>
          <w:rFonts w:ascii="Arial" w:hAnsi="Arial" w:cs="Arial"/>
          <w:sz w:val="24"/>
          <w:szCs w:val="24"/>
        </w:rPr>
        <w:t xml:space="preserve"> о работе</w:t>
      </w:r>
      <w:r>
        <w:rPr>
          <w:rFonts w:ascii="Arial" w:hAnsi="Arial" w:cs="Arial"/>
          <w:sz w:val="24"/>
          <w:szCs w:val="24"/>
        </w:rPr>
        <w:t xml:space="preserve"> Совета депутатов</w:t>
      </w:r>
      <w:r w:rsidRPr="004D047B">
        <w:rPr>
          <w:rFonts w:ascii="Arial" w:hAnsi="Arial" w:cs="Arial"/>
          <w:sz w:val="24"/>
          <w:szCs w:val="24"/>
        </w:rPr>
        <w:t>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5. Контроль за выполнением наказов избирателей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5.1. Контроль за выполнением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аказов осуществляется</w:t>
      </w:r>
      <w:r>
        <w:rPr>
          <w:rFonts w:ascii="Arial" w:hAnsi="Arial" w:cs="Arial"/>
          <w:sz w:val="24"/>
          <w:szCs w:val="24"/>
        </w:rPr>
        <w:t xml:space="preserve"> депутатами,</w:t>
      </w:r>
      <w:r w:rsidRPr="004D047B">
        <w:rPr>
          <w:rFonts w:ascii="Arial" w:hAnsi="Arial" w:cs="Arial"/>
          <w:sz w:val="24"/>
          <w:szCs w:val="24"/>
        </w:rPr>
        <w:t xml:space="preserve"> постоянными комиссиями Совета депутатов и </w:t>
      </w:r>
      <w:r w:rsidR="00080F2D">
        <w:rPr>
          <w:rFonts w:ascii="Arial" w:hAnsi="Arial" w:cs="Arial"/>
          <w:sz w:val="24"/>
          <w:szCs w:val="24"/>
        </w:rPr>
        <w:t>а</w:t>
      </w:r>
      <w:r w:rsidRPr="004D047B">
        <w:rPr>
          <w:rFonts w:ascii="Arial" w:hAnsi="Arial" w:cs="Arial"/>
          <w:sz w:val="24"/>
          <w:szCs w:val="24"/>
        </w:rPr>
        <w:t>дминистрацией Городского округа.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5.2. Депутаты Совета депутатов заслушивают информацию о работе по выполнению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аказов на заседаниях постоянных комиссий Совета депутатов, на заседаниях Совета депутатов.</w:t>
      </w: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  <w:sectPr w:rsidR="009D1A11" w:rsidSect="0019123E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D1A11" w:rsidRPr="004D047B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D1A11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Положению об организации работы</w:t>
      </w:r>
    </w:p>
    <w:p w:rsidR="009D1A11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наказами избирателей в </w:t>
      </w:r>
    </w:p>
    <w:p w:rsidR="009D1A11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Пушкинском городском округе </w:t>
      </w:r>
    </w:p>
    <w:p w:rsidR="009D1A11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ПОЛОЖЕНИЕ</w:t>
      </w: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ОБ ОРГАНИЗАЦИИ РАБОТЫ С НАКАЗАМИ ИЗБИРАТЕЛЕЙ В ПУШКИНСКОМ ГОРОДСКОМ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ОКРУГЕ МОСКОВСКОЙ ОБЛАСТИ</w:t>
      </w: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Pr="00BC28D8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Сводный перечень </w:t>
      </w:r>
      <w:r w:rsidRPr="004D047B">
        <w:rPr>
          <w:rFonts w:ascii="Arial" w:hAnsi="Arial" w:cs="Arial"/>
          <w:sz w:val="24"/>
          <w:szCs w:val="24"/>
        </w:rPr>
        <w:t xml:space="preserve">мероприятий 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</w:t>
      </w: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2609"/>
        <w:gridCol w:w="1110"/>
        <w:gridCol w:w="3365"/>
        <w:gridCol w:w="1701"/>
        <w:gridCol w:w="2345"/>
      </w:tblGrid>
      <w:tr w:rsidR="009D1A11" w:rsidTr="008225D0">
        <w:tc>
          <w:tcPr>
            <w:tcW w:w="1668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552F0">
              <w:rPr>
                <w:rFonts w:ascii="Arial" w:hAnsi="Arial" w:cs="Arial"/>
                <w:b/>
              </w:rPr>
              <w:t>Порядковый номер наказа</w:t>
            </w:r>
          </w:p>
        </w:tc>
        <w:tc>
          <w:tcPr>
            <w:tcW w:w="1984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И</w:t>
            </w:r>
            <w:r w:rsidRPr="002552F0">
              <w:rPr>
                <w:rFonts w:ascii="Arial" w:hAnsi="Arial" w:cs="Arial"/>
                <w:b/>
              </w:rPr>
              <w:t>збирательн</w:t>
            </w:r>
            <w:r>
              <w:rPr>
                <w:rFonts w:ascii="Arial" w:hAnsi="Arial" w:cs="Arial"/>
                <w:b/>
              </w:rPr>
              <w:t xml:space="preserve">ый </w:t>
            </w:r>
            <w:r w:rsidRPr="002552F0">
              <w:rPr>
                <w:rFonts w:ascii="Arial" w:hAnsi="Arial" w:cs="Arial"/>
                <w:b/>
              </w:rPr>
              <w:t>округ</w:t>
            </w:r>
          </w:p>
        </w:tc>
        <w:tc>
          <w:tcPr>
            <w:tcW w:w="2611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Ф</w:t>
            </w:r>
            <w:r w:rsidRPr="002552F0">
              <w:rPr>
                <w:rFonts w:ascii="Arial" w:hAnsi="Arial" w:cs="Arial"/>
                <w:b/>
              </w:rPr>
              <w:t>амилия и инициалы депутата</w:t>
            </w:r>
          </w:p>
        </w:tc>
        <w:tc>
          <w:tcPr>
            <w:tcW w:w="1110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А</w:t>
            </w:r>
            <w:r w:rsidRPr="002552F0">
              <w:rPr>
                <w:rFonts w:ascii="Arial" w:hAnsi="Arial" w:cs="Arial"/>
                <w:b/>
              </w:rPr>
              <w:t>дрес объекта</w:t>
            </w:r>
          </w:p>
        </w:tc>
        <w:tc>
          <w:tcPr>
            <w:tcW w:w="3367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К</w:t>
            </w:r>
            <w:r w:rsidRPr="002552F0">
              <w:rPr>
                <w:rFonts w:ascii="Arial" w:hAnsi="Arial" w:cs="Arial"/>
                <w:b/>
              </w:rPr>
              <w:t>раткая характеристика наказов избирателей (направленность наказов)</w:t>
            </w:r>
          </w:p>
        </w:tc>
        <w:tc>
          <w:tcPr>
            <w:tcW w:w="1701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С</w:t>
            </w:r>
            <w:r w:rsidRPr="002552F0">
              <w:rPr>
                <w:rFonts w:ascii="Arial" w:hAnsi="Arial" w:cs="Arial"/>
                <w:b/>
              </w:rPr>
              <w:t>роки исполнения мероприятий</w:t>
            </w:r>
          </w:p>
        </w:tc>
        <w:tc>
          <w:tcPr>
            <w:tcW w:w="2345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2552F0">
              <w:rPr>
                <w:rFonts w:ascii="Arial" w:hAnsi="Arial" w:cs="Arial"/>
                <w:b/>
              </w:rPr>
              <w:t>бъем финансирования по предварительным расчетам(руб.).</w:t>
            </w: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sectPr w:rsidR="009D1A11" w:rsidSect="005F7A55">
      <w:pgSz w:w="16834" w:h="11909" w:orient="landscape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0B" w:rsidRDefault="003D500B" w:rsidP="00133696">
      <w:r>
        <w:separator/>
      </w:r>
    </w:p>
  </w:endnote>
  <w:endnote w:type="continuationSeparator" w:id="0">
    <w:p w:rsidR="003D500B" w:rsidRDefault="003D500B" w:rsidP="0013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0B" w:rsidRDefault="003D500B"/>
  </w:footnote>
  <w:footnote w:type="continuationSeparator" w:id="0">
    <w:p w:rsidR="003D500B" w:rsidRDefault="003D50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73A3D"/>
    <w:multiLevelType w:val="hybridMultilevel"/>
    <w:tmpl w:val="5CF0EB98"/>
    <w:lvl w:ilvl="0" w:tplc="12489F14">
      <w:start w:val="1"/>
      <w:numFmt w:val="decimal"/>
      <w:suff w:val="nothing"/>
      <w:lvlText w:val="%1."/>
      <w:lvlJc w:val="center"/>
      <w:pPr>
        <w:ind w:left="0" w:firstLine="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362C64"/>
    <w:multiLevelType w:val="multilevel"/>
    <w:tmpl w:val="497A23D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E656EA"/>
    <w:multiLevelType w:val="hybridMultilevel"/>
    <w:tmpl w:val="4826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96"/>
    <w:rsid w:val="000048B0"/>
    <w:rsid w:val="0000642A"/>
    <w:rsid w:val="0002611C"/>
    <w:rsid w:val="000748C2"/>
    <w:rsid w:val="00080F2D"/>
    <w:rsid w:val="00093FA8"/>
    <w:rsid w:val="00095C2C"/>
    <w:rsid w:val="000A0CA9"/>
    <w:rsid w:val="000B3E59"/>
    <w:rsid w:val="000C444D"/>
    <w:rsid w:val="001005A5"/>
    <w:rsid w:val="00133696"/>
    <w:rsid w:val="0019123E"/>
    <w:rsid w:val="001A3AF3"/>
    <w:rsid w:val="001B2AF2"/>
    <w:rsid w:val="001B4841"/>
    <w:rsid w:val="001D1107"/>
    <w:rsid w:val="001E2F5C"/>
    <w:rsid w:val="001F68D5"/>
    <w:rsid w:val="00227F66"/>
    <w:rsid w:val="002510DB"/>
    <w:rsid w:val="00274CFD"/>
    <w:rsid w:val="002C4DCD"/>
    <w:rsid w:val="002C72B7"/>
    <w:rsid w:val="00326888"/>
    <w:rsid w:val="00352F8C"/>
    <w:rsid w:val="00356BF1"/>
    <w:rsid w:val="0037347B"/>
    <w:rsid w:val="00375DFC"/>
    <w:rsid w:val="0039077D"/>
    <w:rsid w:val="003D500B"/>
    <w:rsid w:val="00414563"/>
    <w:rsid w:val="00414FC1"/>
    <w:rsid w:val="0041700C"/>
    <w:rsid w:val="0042083C"/>
    <w:rsid w:val="004213A4"/>
    <w:rsid w:val="00431CBA"/>
    <w:rsid w:val="0047351F"/>
    <w:rsid w:val="0047665F"/>
    <w:rsid w:val="004C0B31"/>
    <w:rsid w:val="004E3226"/>
    <w:rsid w:val="004F0BA5"/>
    <w:rsid w:val="00536D0C"/>
    <w:rsid w:val="005676A7"/>
    <w:rsid w:val="005735A2"/>
    <w:rsid w:val="00575DA4"/>
    <w:rsid w:val="005F7A55"/>
    <w:rsid w:val="006046A1"/>
    <w:rsid w:val="006448E2"/>
    <w:rsid w:val="00646558"/>
    <w:rsid w:val="00652EBF"/>
    <w:rsid w:val="00694705"/>
    <w:rsid w:val="0069719C"/>
    <w:rsid w:val="00703F9C"/>
    <w:rsid w:val="007367DE"/>
    <w:rsid w:val="00776A26"/>
    <w:rsid w:val="00777FBA"/>
    <w:rsid w:val="00807F5A"/>
    <w:rsid w:val="00815D84"/>
    <w:rsid w:val="00834B6B"/>
    <w:rsid w:val="0084427D"/>
    <w:rsid w:val="00857C51"/>
    <w:rsid w:val="008A0630"/>
    <w:rsid w:val="008C5222"/>
    <w:rsid w:val="008D10F4"/>
    <w:rsid w:val="009342D1"/>
    <w:rsid w:val="00944B7F"/>
    <w:rsid w:val="00956EE8"/>
    <w:rsid w:val="0097045D"/>
    <w:rsid w:val="009879AB"/>
    <w:rsid w:val="00991B67"/>
    <w:rsid w:val="009B69EC"/>
    <w:rsid w:val="009D1A11"/>
    <w:rsid w:val="00A3459D"/>
    <w:rsid w:val="00A46440"/>
    <w:rsid w:val="00AF0AE7"/>
    <w:rsid w:val="00AF29EF"/>
    <w:rsid w:val="00B03E3E"/>
    <w:rsid w:val="00B2346D"/>
    <w:rsid w:val="00B34D78"/>
    <w:rsid w:val="00B40E34"/>
    <w:rsid w:val="00B44795"/>
    <w:rsid w:val="00B62265"/>
    <w:rsid w:val="00BA5F47"/>
    <w:rsid w:val="00C000BD"/>
    <w:rsid w:val="00C068FB"/>
    <w:rsid w:val="00C36A29"/>
    <w:rsid w:val="00C60127"/>
    <w:rsid w:val="00C755A8"/>
    <w:rsid w:val="00C84B08"/>
    <w:rsid w:val="00CB4761"/>
    <w:rsid w:val="00CB7454"/>
    <w:rsid w:val="00CE3A49"/>
    <w:rsid w:val="00D12939"/>
    <w:rsid w:val="00D8766C"/>
    <w:rsid w:val="00E13236"/>
    <w:rsid w:val="00E21CDB"/>
    <w:rsid w:val="00E238EC"/>
    <w:rsid w:val="00E363C7"/>
    <w:rsid w:val="00E36564"/>
    <w:rsid w:val="00E45EA0"/>
    <w:rsid w:val="00E815CB"/>
    <w:rsid w:val="00EA37D8"/>
    <w:rsid w:val="00EB1727"/>
    <w:rsid w:val="00EB21D1"/>
    <w:rsid w:val="00EB5794"/>
    <w:rsid w:val="00EE2182"/>
    <w:rsid w:val="00F1020A"/>
    <w:rsid w:val="00F2708E"/>
    <w:rsid w:val="00F322ED"/>
    <w:rsid w:val="00F364F4"/>
    <w:rsid w:val="00F61E8E"/>
    <w:rsid w:val="00F63327"/>
    <w:rsid w:val="00F76C35"/>
    <w:rsid w:val="00FA6A85"/>
    <w:rsid w:val="00FB37B7"/>
    <w:rsid w:val="00FC60E5"/>
    <w:rsid w:val="00FD03A7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F59D3-7340-4720-9640-4768A036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369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75D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696"/>
    <w:rPr>
      <w:color w:val="0066CC"/>
      <w:u w:val="single"/>
    </w:rPr>
  </w:style>
  <w:style w:type="character" w:customStyle="1" w:styleId="2">
    <w:name w:val="Основной текст (2)"/>
    <w:basedOn w:val="a0"/>
    <w:rsid w:val="0013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3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133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13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133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Основной текст + Курсив"/>
    <w:basedOn w:val="a4"/>
    <w:rsid w:val="00133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Narrow12pt">
    <w:name w:val="Основной текст + Arial Narrow;12 pt;Курсив"/>
    <w:basedOn w:val="a4"/>
    <w:rsid w:val="0013369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3369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13369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1D11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110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ConsPlusTitle">
    <w:name w:val="ConsPlusTitle"/>
    <w:rsid w:val="001D1107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7">
    <w:name w:val="caption"/>
    <w:basedOn w:val="a"/>
    <w:next w:val="a"/>
    <w:qFormat/>
    <w:rsid w:val="001D1107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20"/>
      <w:sz w:val="4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95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C2C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9879AB"/>
    <w:pPr>
      <w:ind w:left="720"/>
      <w:contextualSpacing/>
    </w:pPr>
  </w:style>
  <w:style w:type="character" w:customStyle="1" w:styleId="FontStyle48">
    <w:name w:val="Font Style48"/>
    <w:basedOn w:val="a0"/>
    <w:uiPriority w:val="99"/>
    <w:rsid w:val="00C36A29"/>
    <w:rPr>
      <w:rFonts w:ascii="Times New Roman" w:hAnsi="Times New Roman" w:cs="Times New Roman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CB7454"/>
    <w:pPr>
      <w:autoSpaceDE w:val="0"/>
      <w:autoSpaceDN w:val="0"/>
      <w:adjustRightInd w:val="0"/>
      <w:jc w:val="both"/>
    </w:pPr>
    <w:rPr>
      <w:rFonts w:eastAsiaTheme="minorEastAsi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375DFC"/>
    <w:rPr>
      <w:rFonts w:ascii="Arial" w:eastAsiaTheme="minorEastAsia" w:hAnsi="Arial" w:cs="Arial"/>
      <w:b/>
      <w:bCs/>
      <w:color w:val="000080"/>
      <w:sz w:val="20"/>
      <w:szCs w:val="20"/>
      <w:lang w:bidi="ar-SA"/>
    </w:rPr>
  </w:style>
  <w:style w:type="paragraph" w:customStyle="1" w:styleId="ConsPlusNormal">
    <w:name w:val="ConsPlusNormal"/>
    <w:rsid w:val="009D1A1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table" w:styleId="ac">
    <w:name w:val="Table Grid"/>
    <w:basedOn w:val="a1"/>
    <w:uiPriority w:val="39"/>
    <w:rsid w:val="009D1A1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A19059D8CE9F5415739EBB757135E330AD33F260257CD51EFDEEC138639599886FFF133DB7268w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user</cp:lastModifiedBy>
  <cp:revision>34</cp:revision>
  <cp:lastPrinted>2019-09-19T06:19:00Z</cp:lastPrinted>
  <dcterms:created xsi:type="dcterms:W3CDTF">2020-01-15T11:48:00Z</dcterms:created>
  <dcterms:modified xsi:type="dcterms:W3CDTF">2020-01-21T08:34:00Z</dcterms:modified>
  <dc:description>exif_MSED_65181f547ca4d04d7ea90f1d9c87f8363bf5fa8c9e544b10f14e12bee15827a0</dc:description>
</cp:coreProperties>
</file>